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280" w:rsidRDefault="00A15280" w:rsidP="00A15280">
      <w:pPr>
        <w:pStyle w:val="ConsPlusTitlePage"/>
        <w:jc w:val="right"/>
      </w:pPr>
      <w:r>
        <w:t>ПРОЕКТ</w:t>
      </w:r>
    </w:p>
    <w:p w:rsidR="00A15280" w:rsidRDefault="00A15280">
      <w:pPr>
        <w:pStyle w:val="ConsPlusNormal"/>
        <w:jc w:val="both"/>
        <w:outlineLvl w:val="0"/>
      </w:pPr>
    </w:p>
    <w:p w:rsidR="00A15280" w:rsidRDefault="00A15280">
      <w:pPr>
        <w:pStyle w:val="ConsPlusTitle"/>
        <w:jc w:val="center"/>
        <w:outlineLvl w:val="0"/>
      </w:pPr>
      <w:r>
        <w:t>ПРАВИТЕЛЬСТВО МУРМАНСКОЙ ОБЛАСТИ</w:t>
      </w:r>
    </w:p>
    <w:p w:rsidR="00A15280" w:rsidRDefault="00A15280">
      <w:pPr>
        <w:pStyle w:val="ConsPlusTitle"/>
        <w:jc w:val="center"/>
      </w:pPr>
    </w:p>
    <w:p w:rsidR="00A15280" w:rsidRDefault="00A15280">
      <w:pPr>
        <w:pStyle w:val="ConsPlusTitle"/>
        <w:jc w:val="center"/>
      </w:pPr>
      <w:r>
        <w:t>ПОСТАНОВЛЕНИЕ</w:t>
      </w:r>
    </w:p>
    <w:p w:rsidR="00A15280" w:rsidRDefault="00A15280">
      <w:pPr>
        <w:pStyle w:val="ConsPlusTitle"/>
        <w:jc w:val="center"/>
      </w:pPr>
    </w:p>
    <w:p w:rsidR="00A15280" w:rsidRDefault="00A15280">
      <w:pPr>
        <w:pStyle w:val="ConsPlusTitle"/>
        <w:jc w:val="center"/>
      </w:pPr>
    </w:p>
    <w:p w:rsidR="00A15280" w:rsidRDefault="00A15280">
      <w:pPr>
        <w:pStyle w:val="ConsPlusTitle"/>
        <w:jc w:val="center"/>
      </w:pPr>
      <w:r>
        <w:t>ОБ УТВЕРЖДЕНИИ ПОРЯДКА ПРЕДОСТАВЛЕНИЯ СУБСИДИИ ИЗ ОБЛАСТНОГО</w:t>
      </w:r>
    </w:p>
    <w:p w:rsidR="00A15280" w:rsidRDefault="00A15280">
      <w:pPr>
        <w:pStyle w:val="ConsPlusTitle"/>
        <w:jc w:val="center"/>
      </w:pPr>
      <w:r>
        <w:t>БЮДЖЕТА АВТОНОМНОЙ НЕКОММЕРЧЕСКОЙ ОРГАНИЗАЦИИ "ПРОЕКТНЫЙ</w:t>
      </w:r>
    </w:p>
    <w:p w:rsidR="00A15280" w:rsidRDefault="00A15280">
      <w:pPr>
        <w:pStyle w:val="ConsPlusTitle"/>
        <w:jc w:val="center"/>
      </w:pPr>
      <w:r>
        <w:t>ОФИС "АРКТИЧЕСКИЙ ЭЛЕМЕНТ"</w:t>
      </w:r>
    </w:p>
    <w:p w:rsidR="00A15280" w:rsidRDefault="00A15280">
      <w:pPr>
        <w:pStyle w:val="ConsPlusNormal"/>
        <w:spacing w:after="1"/>
      </w:pP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пунктом 4 статьи 78.1</w:t>
        </w:r>
      </w:hyperlink>
      <w:r>
        <w:t xml:space="preserve"> Бюджетного кодекса Российской Федерации, </w:t>
      </w:r>
      <w:hyperlink r:id="rId6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25.10.2023 N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 </w:t>
      </w:r>
      <w:hyperlink r:id="rId7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02.07.2021 N 434-ПП "О формировании и расходовании субсидии из областного бюджета на финансовое обеспечение текущей деятельности и выполнение уставных задач автономных некоммерческих организаций, единственным учредителем которых является Мурманская область", государственной </w:t>
      </w:r>
      <w:hyperlink r:id="rId8">
        <w:r>
          <w:rPr>
            <w:color w:val="0000FF"/>
          </w:rPr>
          <w:t>программой</w:t>
        </w:r>
      </w:hyperlink>
      <w:r>
        <w:t xml:space="preserve"> Мурманской области "Образование и наука", утвержденной постановлением Правительства Мурманской области от 11.11.2020 N 791-ПП, в целях финансового обеспечения затрат автономной некоммерческой организации "Проектный офис "Арктический элемент" Правительство Мурманской области постановляет: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3">
        <w:r>
          <w:rPr>
            <w:color w:val="0000FF"/>
          </w:rPr>
          <w:t>Порядок</w:t>
        </w:r>
      </w:hyperlink>
      <w:r>
        <w:t xml:space="preserve"> предоставления субсидии из областного бюджета автономной некоммерческой организации "Проектный офис "Арктический элемент".</w:t>
      </w:r>
    </w:p>
    <w:p w:rsidR="00A15280" w:rsidRDefault="00A15280">
      <w:pPr>
        <w:pStyle w:val="ConsPlusNormal"/>
        <w:jc w:val="both"/>
      </w:pPr>
      <w:r>
        <w:t xml:space="preserve">(в ред. </w:t>
      </w:r>
      <w:hyperlink r:id="rId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22.06.2022 N 484-ПП)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10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16.03.2020 N 115-ПП "Об утверждении порядка предоставления субсидии из областного бюджета автономной некоммерческой организации "Проектный офис Заполярного Арктического Научно-образовательного центра Мурманской области".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right"/>
      </w:pPr>
      <w:r>
        <w:t>Губернатор</w:t>
      </w:r>
    </w:p>
    <w:p w:rsidR="00A15280" w:rsidRDefault="00A15280">
      <w:pPr>
        <w:pStyle w:val="ConsPlusNormal"/>
        <w:jc w:val="right"/>
      </w:pPr>
      <w:r>
        <w:t>Мурманской области</w:t>
      </w:r>
    </w:p>
    <w:p w:rsidR="00A15280" w:rsidRDefault="00A15280">
      <w:pPr>
        <w:pStyle w:val="ConsPlusNormal"/>
        <w:jc w:val="right"/>
      </w:pPr>
      <w:r>
        <w:t>А.В.ЧИБИС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right"/>
        <w:outlineLvl w:val="0"/>
      </w:pPr>
      <w:r>
        <w:t>Утвержден</w:t>
      </w:r>
    </w:p>
    <w:p w:rsidR="00A15280" w:rsidRDefault="00A15280">
      <w:pPr>
        <w:pStyle w:val="ConsPlusNormal"/>
        <w:jc w:val="right"/>
      </w:pPr>
      <w:r>
        <w:t>постановлением</w:t>
      </w:r>
    </w:p>
    <w:p w:rsidR="00A15280" w:rsidRDefault="00A15280">
      <w:pPr>
        <w:pStyle w:val="ConsPlusNormal"/>
        <w:jc w:val="right"/>
      </w:pPr>
      <w:r>
        <w:t>Правительства Мурманской области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Title"/>
        <w:jc w:val="center"/>
      </w:pPr>
      <w:bookmarkStart w:id="0" w:name="P33"/>
      <w:bookmarkEnd w:id="0"/>
      <w:r>
        <w:t>ПОРЯДОК</w:t>
      </w:r>
    </w:p>
    <w:p w:rsidR="00A15280" w:rsidRDefault="00A15280">
      <w:pPr>
        <w:pStyle w:val="ConsPlusTitle"/>
        <w:jc w:val="center"/>
      </w:pPr>
      <w:r>
        <w:t>ПРЕДОСТАВЛЕНИЯ СУБСИДИИ ИЗ ОБЛАСТНОГО БЮДЖЕТА АВТОНОМНОЙ</w:t>
      </w:r>
    </w:p>
    <w:p w:rsidR="00A15280" w:rsidRDefault="00A15280">
      <w:pPr>
        <w:pStyle w:val="ConsPlusTitle"/>
        <w:jc w:val="center"/>
      </w:pPr>
      <w:r>
        <w:t>НЕКОММЕРЧЕСКОЙ ОРГАНИЗАЦИИ "ПРОЕКТНЫЙ ОФИС "АРКТИЧЕСКИЙ</w:t>
      </w:r>
    </w:p>
    <w:p w:rsidR="00A15280" w:rsidRDefault="00A15280">
      <w:pPr>
        <w:pStyle w:val="ConsPlusTitle"/>
        <w:jc w:val="center"/>
      </w:pPr>
      <w:r>
        <w:t>ЭЛЕМЕНТ"</w:t>
      </w:r>
    </w:p>
    <w:p w:rsidR="00A15280" w:rsidRDefault="00A15280">
      <w:pPr>
        <w:pStyle w:val="ConsPlusNormal"/>
        <w:spacing w:after="1"/>
      </w:pP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Title"/>
        <w:jc w:val="center"/>
        <w:outlineLvl w:val="1"/>
      </w:pPr>
      <w:r>
        <w:t>1. Общие положения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ind w:firstLine="540"/>
        <w:jc w:val="both"/>
      </w:pPr>
      <w:r>
        <w:t xml:space="preserve">1.1. Настоящий Порядок предоставления субсидии из областного бюджета автономной некоммерческой организации "Проектный офис "Арктический элемент" (далее - Порядок) разработан в соответствии с </w:t>
      </w:r>
      <w:hyperlink r:id="rId11">
        <w:r>
          <w:rPr>
            <w:color w:val="0000FF"/>
          </w:rPr>
          <w:t>пунктом 4 статьи 78.1</w:t>
        </w:r>
      </w:hyperlink>
      <w:r>
        <w:t xml:space="preserve"> Бюджетного кодекса Российской Федерации, определяет условия и порядок предоставления субсидии на финансовое обеспечение затрат автономной некоммерческой организации "Проектный офис "Арктический элемент" (далее - субсидия, Получатель субсидии, АНО) в рамках комплекса процессных мероприятий "Среднее профессиональное, высшее образование и наука" государственной </w:t>
      </w:r>
      <w:hyperlink r:id="rId12">
        <w:r>
          <w:rPr>
            <w:color w:val="0000FF"/>
          </w:rPr>
          <w:t>программы</w:t>
        </w:r>
      </w:hyperlink>
      <w:r>
        <w:t xml:space="preserve"> Мурманской области "Образование и наука", утвержденной постановлением Правительства Мурманской области от 11.11.2020 N 791-ПП (далее - Программа).</w:t>
      </w:r>
    </w:p>
    <w:p w:rsidR="00A15280" w:rsidRPr="00A15280" w:rsidRDefault="00A15280" w:rsidP="00A15280">
      <w:pPr>
        <w:pStyle w:val="ConsPlusNormal"/>
        <w:spacing w:before="220"/>
        <w:ind w:firstLine="540"/>
        <w:jc w:val="both"/>
      </w:pPr>
      <w:bookmarkStart w:id="1" w:name="P44"/>
      <w:bookmarkEnd w:id="1"/>
      <w:r w:rsidRPr="001E4641">
        <w:t>1.2. Целью предоставления субсидии является финансовое обеспечение затрат, связанных с осуществлением уставной деятельности автономной некоммерческой организации "Проектный офис "Арктический элемент" (текущей деятельности АНО и реализации мероприятий), направленной на развитие научно-исследовательского потенциала Мурманской области в рамках реализации мероприятий Программы, в соответствии с направлениями расходов, указанными в приложениях N 1, 2 к настоящему Порядку.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Средства субсидии в части финансового обеспечения текущей деятельности АНО направляются на расходы, указанные в </w:t>
      </w:r>
      <w:hyperlink w:anchor="P188">
        <w:r>
          <w:rPr>
            <w:color w:val="0000FF"/>
          </w:rPr>
          <w:t>приложении N 1</w:t>
        </w:r>
      </w:hyperlink>
      <w:r>
        <w:t xml:space="preserve"> к настоящему Порядку.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Средства субсидии в части финансового обеспечения реализации мероприятий Программы направляются на расходы, указанные в </w:t>
      </w:r>
      <w:hyperlink w:anchor="P225">
        <w:r>
          <w:rPr>
            <w:color w:val="0000FF"/>
          </w:rPr>
          <w:t>приложении N 2</w:t>
        </w:r>
      </w:hyperlink>
      <w:r>
        <w:t xml:space="preserve"> к настоящему Порядку.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1.3. Субсидия предоставляется Получателю субсидии в соответствии со сводной бюджетной росписью, в пределах лимитов бюджетных обязательств, предусмотренных Министерству образования и науки Мурманской области (далее - Министерство).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Министерство является 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текущий финансовый год и на плановый период.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1.4. Размер субсидии рассчитывается на основании направленных Получателем субсидии обосновывающих документов и определяется по формуле: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ind w:firstLine="540"/>
        <w:jc w:val="both"/>
      </w:pPr>
      <w:proofErr w:type="spellStart"/>
      <w:r>
        <w:t>Ро</w:t>
      </w:r>
      <w:proofErr w:type="spellEnd"/>
      <w:r>
        <w:t xml:space="preserve"> = </w:t>
      </w:r>
      <w:proofErr w:type="spellStart"/>
      <w:r>
        <w:t>Рсод</w:t>
      </w:r>
      <w:proofErr w:type="spellEnd"/>
      <w:r>
        <w:t xml:space="preserve"> + </w:t>
      </w:r>
      <w:proofErr w:type="spellStart"/>
      <w:r>
        <w:t>Рмер</w:t>
      </w:r>
      <w:proofErr w:type="spellEnd"/>
      <w:r>
        <w:t>,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ind w:firstLine="540"/>
        <w:jc w:val="both"/>
      </w:pPr>
      <w:r>
        <w:t>где:</w:t>
      </w:r>
    </w:p>
    <w:p w:rsidR="00A15280" w:rsidRDefault="00A15280">
      <w:pPr>
        <w:pStyle w:val="ConsPlusNormal"/>
        <w:spacing w:before="220"/>
        <w:ind w:firstLine="540"/>
        <w:jc w:val="both"/>
      </w:pPr>
      <w:proofErr w:type="spellStart"/>
      <w:r>
        <w:t>Ро</w:t>
      </w:r>
      <w:proofErr w:type="spellEnd"/>
      <w:r>
        <w:t xml:space="preserve"> - общий размер субсидии, предоставляемой АНО в текущем финансовом году;</w:t>
      </w:r>
    </w:p>
    <w:p w:rsidR="00A15280" w:rsidRDefault="00A15280">
      <w:pPr>
        <w:pStyle w:val="ConsPlusNormal"/>
        <w:spacing w:before="220"/>
        <w:ind w:firstLine="540"/>
        <w:jc w:val="both"/>
      </w:pPr>
      <w:proofErr w:type="spellStart"/>
      <w:r>
        <w:t>Рсод</w:t>
      </w:r>
      <w:proofErr w:type="spellEnd"/>
      <w:r>
        <w:t xml:space="preserve"> - объем расходов на финансовое обеспечение текущей деятельности Получателя субсидии, который определяется в соответствии с Общими </w:t>
      </w:r>
      <w:hyperlink r:id="rId13">
        <w:r>
          <w:rPr>
            <w:color w:val="0000FF"/>
          </w:rPr>
          <w:t>требованиями</w:t>
        </w:r>
      </w:hyperlink>
      <w:r>
        <w:t xml:space="preserve"> к порядку формирования и расчета размера субсидии из областного бюджета на финансовое обеспечение текущей деятельности в целях реализации уставных задач автономной некоммерческой организации, единственным учредителем которой является Мурманская область, утвержденными постановлением Правительства Мурманской области от 02.07.2021 N 434-ПП.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В случае увеличения численности работников АНО общий размер субсидии может быть увеличен на объем, рассчитанный в соответствии с </w:t>
      </w:r>
      <w:hyperlink r:id="rId14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02.07.2021 N 434-ПП "О формировании и расходовании субсидии из областного бюджета на финансовое обеспечение текущей деятельности в целях реализации уставных задач </w:t>
      </w:r>
      <w:r>
        <w:lastRenderedPageBreak/>
        <w:t>автономных некоммерческих организаций, единственным учредителем которых является Мурманская область", и не может превышать заявленного Получателем субсидии дополнительного объема средств на оплату труда на основании штатного расписания;</w:t>
      </w:r>
    </w:p>
    <w:p w:rsidR="00A15280" w:rsidRDefault="00A15280">
      <w:pPr>
        <w:pStyle w:val="ConsPlusNormal"/>
        <w:spacing w:before="220"/>
        <w:ind w:firstLine="540"/>
        <w:jc w:val="both"/>
      </w:pPr>
      <w:proofErr w:type="spellStart"/>
      <w:r>
        <w:t>Рмер</w:t>
      </w:r>
      <w:proofErr w:type="spellEnd"/>
      <w:r>
        <w:t xml:space="preserve"> - объем расходов на финансовое обеспечение реализации мероприятий в соответствии с направлениями расходов, указанными в </w:t>
      </w:r>
      <w:hyperlink w:anchor="P225">
        <w:r>
          <w:rPr>
            <w:color w:val="0000FF"/>
          </w:rPr>
          <w:t>приложении N 2</w:t>
        </w:r>
      </w:hyperlink>
      <w:r>
        <w:t xml:space="preserve"> к настоящему Порядку, рассчитывается по формуле: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center"/>
      </w:pPr>
      <w:proofErr w:type="spellStart"/>
      <w:r>
        <w:t>Рмер</w:t>
      </w:r>
      <w:proofErr w:type="spellEnd"/>
      <w:r>
        <w:t xml:space="preserve"> = Z1 + Z2 + ... + </w:t>
      </w:r>
      <w:proofErr w:type="spellStart"/>
      <w:r>
        <w:t>Zn</w:t>
      </w:r>
      <w:proofErr w:type="spellEnd"/>
      <w:r>
        <w:t>, где: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ind w:firstLine="540"/>
        <w:jc w:val="both"/>
      </w:pPr>
      <w:r>
        <w:t>Z1 ... n - затраты на проведение мероприятий, которые определяются методом сопоставимых рыночных цен (анализом рынка), заключающимся в анализе информации о рыночных ценах идентичных (однородных) товаров, работ, услуг, в том числе информации о ценах изготовителей, об уровне цен, имеющихся у органов государственной статистики, коммерческих предложений поставщиков (подрядчиков, исполнителей).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1.5. Информация о Субсидии, предоставляемой в соответствии с настоящим Порядком, размещается на едином портале бюджетной системы Российской Федерации в информационно-телекоммуникационной сети Интернет (http://budget.gov.ru) в порядке, установленном Министерством финансов Российской Федерации.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1.6. Результатом предоставления субсидии является количество мероприятий, проведенных автономной некоммерческой организацией "Проектный офис "Арктический элемент" в отчетном финансовом году.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Значения результата предоставления субсидии устанавливается в соглашении о предоставлении субсидий из бюджета Мурманской области (далее - Соглашение).</w:t>
      </w:r>
    </w:p>
    <w:p w:rsidR="00A15280" w:rsidRPr="001E4641" w:rsidRDefault="00A15280">
      <w:pPr>
        <w:pStyle w:val="ConsPlusNormal"/>
        <w:spacing w:before="220"/>
        <w:ind w:firstLine="540"/>
        <w:jc w:val="both"/>
      </w:pPr>
      <w:r w:rsidRPr="001E4641">
        <w:t>Результат предоставления субсидии считается достигнутым в полном объеме при выполнении следующих характеристик результата на 100 и более процентов, значения которых устанавливаются в Соглашении:</w:t>
      </w:r>
    </w:p>
    <w:p w:rsidR="00A15280" w:rsidRPr="001E4641" w:rsidRDefault="00A15280">
      <w:pPr>
        <w:pStyle w:val="ConsPlusNormal"/>
        <w:spacing w:before="220"/>
        <w:ind w:firstLine="540"/>
        <w:jc w:val="both"/>
      </w:pPr>
      <w:r w:rsidRPr="001E4641">
        <w:t>- количество проведенных мероприятий (стратегических, образовательных, просветительских, методических, лекториев и/или иных мероприятий);</w:t>
      </w:r>
    </w:p>
    <w:p w:rsidR="00A15280" w:rsidRPr="001E4641" w:rsidRDefault="00A15280">
      <w:pPr>
        <w:pStyle w:val="ConsPlusNormal"/>
        <w:spacing w:before="220"/>
        <w:ind w:firstLine="540"/>
        <w:jc w:val="both"/>
      </w:pPr>
      <w:r w:rsidRPr="001E4641">
        <w:t>- количество подготовленных проектов в сфере науки и высшего образования, включающих подготовку и предоставление аналитических материалов, формирование концепции и упаковку проекта, обеспечение взаимодействия с региональными и федеральными органами исполнительной власти и институтами развития, координацию межведомственного взаимодействия;</w:t>
      </w:r>
    </w:p>
    <w:p w:rsidR="00A15280" w:rsidRPr="001E4641" w:rsidRDefault="00A15280">
      <w:pPr>
        <w:pStyle w:val="ConsPlusNormal"/>
        <w:spacing w:before="220"/>
        <w:ind w:firstLine="540"/>
        <w:jc w:val="both"/>
      </w:pPr>
      <w:r w:rsidRPr="001E4641">
        <w:t>- количество мероприятий, направленных на развитие образовательных организаций Мурманской области: оснащение оборудованием, материально-техническими запасами; проведение реконструкции (капитального и текущего ремонта); обеспечение доступности образовательных организаций;</w:t>
      </w:r>
    </w:p>
    <w:p w:rsidR="00A15280" w:rsidRPr="001E4641" w:rsidRDefault="00A15280">
      <w:pPr>
        <w:pStyle w:val="ConsPlusNormal"/>
        <w:spacing w:before="220"/>
        <w:ind w:firstLine="540"/>
        <w:jc w:val="both"/>
      </w:pPr>
      <w:r w:rsidRPr="001E4641">
        <w:t>- количество организованных и проведенных конкурсных процедур по:</w:t>
      </w:r>
    </w:p>
    <w:p w:rsidR="00A15280" w:rsidRPr="001E4641" w:rsidRDefault="00A15280">
      <w:pPr>
        <w:pStyle w:val="ConsPlusNormal"/>
        <w:spacing w:before="220"/>
        <w:ind w:firstLine="540"/>
        <w:jc w:val="both"/>
      </w:pPr>
      <w:r w:rsidRPr="001E4641">
        <w:t>а) предоставлению грантов в форме субсидий из областного бюджета некоммерческим организациям, не являющимся казенными учреждениями, на поддержку научно-исследовательских проектов молодых ученых Мурманской области;</w:t>
      </w:r>
    </w:p>
    <w:p w:rsidR="00A15280" w:rsidRPr="001E4641" w:rsidRDefault="00A15280">
      <w:pPr>
        <w:pStyle w:val="ConsPlusNormal"/>
        <w:spacing w:before="220"/>
        <w:ind w:firstLine="540"/>
        <w:jc w:val="both"/>
      </w:pPr>
      <w:r w:rsidRPr="001E4641">
        <w:t>б) отбору научных работ молодых ученых и специалистов Мурманской области;</w:t>
      </w:r>
    </w:p>
    <w:p w:rsidR="00A15280" w:rsidRPr="001E4641" w:rsidRDefault="00A15280">
      <w:pPr>
        <w:pStyle w:val="ConsPlusNormal"/>
        <w:spacing w:before="220"/>
        <w:ind w:firstLine="540"/>
        <w:jc w:val="both"/>
      </w:pPr>
      <w:r w:rsidRPr="001E4641">
        <w:t>в) отбору монографий и научных трудов, направленных на социально-экономическое и инновационное развитие Мурманской области;</w:t>
      </w:r>
    </w:p>
    <w:p w:rsidR="00A15280" w:rsidRDefault="00A15280" w:rsidP="00A15280">
      <w:pPr>
        <w:pStyle w:val="ConsPlusNormal"/>
        <w:spacing w:before="220"/>
        <w:ind w:firstLine="540"/>
        <w:jc w:val="both"/>
      </w:pPr>
      <w:r w:rsidRPr="001E4641">
        <w:lastRenderedPageBreak/>
        <w:t>г) отбору кандидатов на назначение именных стипендий Губернатора Мурманской области молодым ученым и аспирантам Мурманской области.</w:t>
      </w:r>
      <w:bookmarkStart w:id="2" w:name="_GoBack"/>
      <w:bookmarkEnd w:id="2"/>
    </w:p>
    <w:p w:rsidR="00A15280" w:rsidRDefault="00A15280" w:rsidP="00A15280">
      <w:pPr>
        <w:pStyle w:val="ConsPlusNormal"/>
        <w:spacing w:before="220"/>
        <w:ind w:firstLine="540"/>
        <w:jc w:val="both"/>
      </w:pPr>
    </w:p>
    <w:p w:rsidR="00A15280" w:rsidRDefault="00A15280">
      <w:pPr>
        <w:pStyle w:val="ConsPlusTitle"/>
        <w:jc w:val="center"/>
        <w:outlineLvl w:val="1"/>
      </w:pPr>
      <w:r>
        <w:t>2. Условия и порядок предоставления субсидии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ind w:firstLine="540"/>
        <w:jc w:val="both"/>
      </w:pPr>
      <w:bookmarkStart w:id="3" w:name="P80"/>
      <w:bookmarkEnd w:id="3"/>
      <w:r>
        <w:t>2.1. Условиями предоставления субсидии являются: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2.1.1. Наличие согласия Получателя субсидии, лиц, получающих средства на основании договоров (соглашений), заключенных с Получателями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них проверки главным распорядителем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органами государственного (муниципального) финансового контроля проверки в соответствии со </w:t>
      </w:r>
      <w:hyperlink r:id="rId15">
        <w:r>
          <w:rPr>
            <w:color w:val="0000FF"/>
          </w:rPr>
          <w:t>статьями 268.1</w:t>
        </w:r>
      </w:hyperlink>
      <w:r>
        <w:t xml:space="preserve"> и </w:t>
      </w:r>
      <w:hyperlink r:id="rId16">
        <w:r>
          <w:rPr>
            <w:color w:val="0000FF"/>
          </w:rPr>
          <w:t>269.2</w:t>
        </w:r>
      </w:hyperlink>
      <w:r>
        <w:t xml:space="preserve"> Бюджетного кодекса Российской Федерации и на включение таких положений в Соглашение.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2.1.2. Соблюдение Получателем субсидии, а также лицами, получающими средства на основании договоров (соглашений), заключенных с Получателем субсидии, запрета приобретения за счет средств субсидии иностранной валюты в течение всего срока предоставления субсидии,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2.1.3. Соответствие Получателя субсидии требованиям, установленным в </w:t>
      </w:r>
      <w:hyperlink w:anchor="P84">
        <w:r>
          <w:rPr>
            <w:color w:val="0000FF"/>
          </w:rPr>
          <w:t>пункте 2.2</w:t>
        </w:r>
      </w:hyperlink>
      <w:r>
        <w:t xml:space="preserve"> настоящего Порядка.</w:t>
      </w:r>
    </w:p>
    <w:p w:rsidR="00A15280" w:rsidRDefault="00A15280">
      <w:pPr>
        <w:pStyle w:val="ConsPlusNormal"/>
        <w:spacing w:before="220"/>
        <w:ind w:firstLine="540"/>
        <w:jc w:val="both"/>
      </w:pPr>
      <w:bookmarkStart w:id="4" w:name="P84"/>
      <w:bookmarkEnd w:id="4"/>
      <w:r>
        <w:t>2.2. Требования, которым должен соответствовать Получатель субсидии по состоянию на 1-е число месяца, в котором подана заявка и документы: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2.2.1. 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российского юридического лица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2.2.2.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2.2.3. Получатель субсидии не находится в составляемых в рамках реализации полномочий, предусмотренных </w:t>
      </w:r>
      <w:hyperlink r:id="rId17">
        <w:r>
          <w:rPr>
            <w:color w:val="0000FF"/>
          </w:rPr>
          <w:t>главой VII</w:t>
        </w:r>
      </w:hyperlink>
      <w: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lastRenderedPageBreak/>
        <w:t xml:space="preserve">2.2.4. Получатель субсидии не является получателем средств из областного бюджета на основании иных нормативных правовых актов Мурманской области на цель, установленную </w:t>
      </w:r>
      <w:hyperlink w:anchor="P44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2.2.5. Получатель субсидии не является иностранным агентом в соответствии с Федеральным </w:t>
      </w:r>
      <w:hyperlink r:id="rId18">
        <w:r>
          <w:rPr>
            <w:color w:val="0000FF"/>
          </w:rPr>
          <w:t>законом</w:t>
        </w:r>
      </w:hyperlink>
      <w:r>
        <w:t xml:space="preserve"> от 14.07.2022 N 255-ФЗ "О контроле за деятельностью лиц, находящихся под иностранным влиянием".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2.2.6. У Получателя субсидии на едином налоговом счете отсутствует или не превышает размер, определенный </w:t>
      </w:r>
      <w:hyperlink r:id="rId19">
        <w:r>
          <w:rPr>
            <w:color w:val="0000FF"/>
          </w:rPr>
          <w:t>пунктом 3 статьи 47</w:t>
        </w:r>
      </w:hyperlink>
      <w: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2.2.7. У Получателя субсидии отсутствует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перед Мурманской областью.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2.2.8. Получатель субсидии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2.2.9.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субсидии.</w:t>
      </w:r>
    </w:p>
    <w:p w:rsidR="00A15280" w:rsidRDefault="00A15280">
      <w:pPr>
        <w:pStyle w:val="ConsPlusNormal"/>
        <w:spacing w:before="220"/>
        <w:ind w:firstLine="540"/>
        <w:jc w:val="both"/>
      </w:pPr>
      <w:bookmarkStart w:id="5" w:name="P94"/>
      <w:bookmarkEnd w:id="5"/>
      <w:r>
        <w:t xml:space="preserve">2.3. Для получения субсидии Получатель субсидии представляет в Министерство </w:t>
      </w:r>
      <w:hyperlink w:anchor="P277">
        <w:r>
          <w:rPr>
            <w:color w:val="0000FF"/>
          </w:rPr>
          <w:t>заявку</w:t>
        </w:r>
      </w:hyperlink>
      <w:r>
        <w:t xml:space="preserve"> на предоставление субсидии (далее - Заявка) по форме согласно приложению N 3 к настоящему Порядку.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К Заявке прилагаются следующие документы: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2.3.1. Копии учредительных документов Получателя субсидии, заверенные в установленном порядке.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2.3.2. Письменное согласие Получателя субсидии и обязательство о включении в договоры (соглашения) с лицами, являющимися поставщиками (подрядчиками, исполнителями), заключенные в целях исполнения обязательств по Соглашению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условия о согласии на осуществление главным распорядителем как получателем бюджетных средств проверок соблюдения порядка и условий предоставления субсидии, в том числе в части достижения результатов предоставления субсидии, а также органами государственного финансового контроля Мурманской области проверки в соответствии со </w:t>
      </w:r>
      <w:hyperlink r:id="rId20">
        <w:r>
          <w:rPr>
            <w:color w:val="0000FF"/>
          </w:rPr>
          <w:t>статьями 268.1</w:t>
        </w:r>
      </w:hyperlink>
      <w:r>
        <w:t xml:space="preserve"> и </w:t>
      </w:r>
      <w:hyperlink r:id="rId21">
        <w:r>
          <w:rPr>
            <w:color w:val="0000FF"/>
          </w:rPr>
          <w:t>269.2</w:t>
        </w:r>
      </w:hyperlink>
      <w:r>
        <w:t xml:space="preserve"> Бюджетного кодекса Российской Федерации и на включение таких положений в соглашение о предоставлении субсидии в произвольной форме.</w:t>
      </w:r>
    </w:p>
    <w:p w:rsidR="00A15280" w:rsidRDefault="00A15280">
      <w:pPr>
        <w:pStyle w:val="ConsPlusNormal"/>
        <w:spacing w:before="220"/>
        <w:ind w:firstLine="540"/>
        <w:jc w:val="both"/>
      </w:pPr>
      <w:bookmarkStart w:id="6" w:name="P98"/>
      <w:bookmarkEnd w:id="6"/>
      <w:r>
        <w:t>2.3.3. Выписка из Единого государственного реестра юридических лиц.</w:t>
      </w:r>
    </w:p>
    <w:p w:rsidR="00A15280" w:rsidRDefault="00A15280">
      <w:pPr>
        <w:pStyle w:val="ConsPlusNormal"/>
        <w:spacing w:before="220"/>
        <w:ind w:firstLine="540"/>
        <w:jc w:val="both"/>
      </w:pPr>
      <w:bookmarkStart w:id="7" w:name="P99"/>
      <w:bookmarkEnd w:id="7"/>
      <w:r>
        <w:t xml:space="preserve">2.3.4. Справка налогового органа об отсутствии у Получателя субсидии на едином налоговом счете или </w:t>
      </w:r>
      <w:proofErr w:type="spellStart"/>
      <w:r>
        <w:t>непревышении</w:t>
      </w:r>
      <w:proofErr w:type="spellEnd"/>
      <w:r>
        <w:t xml:space="preserve"> размера, определенного </w:t>
      </w:r>
      <w:hyperlink r:id="rId22">
        <w:r>
          <w:rPr>
            <w:color w:val="0000FF"/>
          </w:rPr>
          <w:t>пунктом 3 статьи 47</w:t>
        </w:r>
      </w:hyperlink>
      <w:r>
        <w:t xml:space="preserve"> Налогового кодекса Российской Федерации, задолженности по уплате налогов, сборов и страховых взносов в </w:t>
      </w:r>
      <w:r>
        <w:lastRenderedPageBreak/>
        <w:t>бюджеты бюджетной системы Российской Федерации.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2.3.5. Смета расходов в соответствии с направлениями затрат (направлениями расходования субсидии), указанными в </w:t>
      </w:r>
      <w:hyperlink w:anchor="P188">
        <w:r>
          <w:rPr>
            <w:color w:val="0000FF"/>
          </w:rPr>
          <w:t>приложениях N 1</w:t>
        </w:r>
      </w:hyperlink>
      <w:r>
        <w:t xml:space="preserve">, </w:t>
      </w:r>
      <w:hyperlink w:anchor="P225">
        <w:r>
          <w:rPr>
            <w:color w:val="0000FF"/>
          </w:rPr>
          <w:t>2</w:t>
        </w:r>
      </w:hyperlink>
      <w:r>
        <w:t xml:space="preserve"> к настоящему Порядку, с приложением расчетов и обоснований.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2.3.6. Реквизиты для перечисления средств субсидии.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2.4. Документы, указанные в </w:t>
      </w:r>
      <w:hyperlink w:anchor="P98">
        <w:r>
          <w:rPr>
            <w:color w:val="0000FF"/>
          </w:rPr>
          <w:t>пунктах 2.3.3</w:t>
        </w:r>
      </w:hyperlink>
      <w:r>
        <w:t xml:space="preserve"> и </w:t>
      </w:r>
      <w:hyperlink w:anchor="P99">
        <w:r>
          <w:rPr>
            <w:color w:val="0000FF"/>
          </w:rPr>
          <w:t>2.3.4</w:t>
        </w:r>
      </w:hyperlink>
      <w:r>
        <w:t>, запрашиваются Министерством самостоятельно в рамках межведомственного взаимодействия в государственных органах, в распоряжении которых находятся указанные документы (сведения, содержащиеся в них), в том числе в электронной форме с использованием системы межведомственного электронного взаимодействия, если Получатель субсидии не представил указанный документ по собственной инициативе.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2.5. В случае если информация в документах, указанных в </w:t>
      </w:r>
      <w:hyperlink w:anchor="P94">
        <w:r>
          <w:rPr>
            <w:color w:val="0000FF"/>
          </w:rPr>
          <w:t>пункте 2.3</w:t>
        </w:r>
      </w:hyperlink>
      <w:r>
        <w:t xml:space="preserve"> настоящего Порядка, содержит персональные данные, Министерством обеспечивается защита персональных данных в соответствии с законодательством Российской Федерации о защите персональных данных.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2.6. Заявка и прилагаемые к ней документы представляются на бумажном носителе в одном экземпляре непосредственно в Министерство или направляются в адрес Министерства через организацию почтовой связи, иную организацию, осуществляющую доставку корреспонденции, по адресу: 183025, г. Мурманск, ул. Трудовых Резервов, д. 4, Министерство образования и науки Мурманской области, отдел профессионального образования и науки.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Заявка и прилагаемые к ней документы должны быть сброшюрованы и пронумерованы. Первой страницей должна быть опись документов, прилагаемых к Заявке, с указанием количества страниц представленных документов. Нумерация страниц должна быть единой для всего пакета документов.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2.7. Министерство осуществляет проверку соответствия Получателя субсидии и документов требованиям, указанным в </w:t>
      </w:r>
      <w:hyperlink w:anchor="P80">
        <w:r>
          <w:rPr>
            <w:color w:val="0000FF"/>
          </w:rPr>
          <w:t>пунктах 2.1</w:t>
        </w:r>
      </w:hyperlink>
      <w:r>
        <w:t xml:space="preserve">, </w:t>
      </w:r>
      <w:hyperlink w:anchor="P84">
        <w:r>
          <w:rPr>
            <w:color w:val="0000FF"/>
          </w:rPr>
          <w:t>2.2</w:t>
        </w:r>
      </w:hyperlink>
      <w:r>
        <w:t xml:space="preserve"> настоящего Порядка, и достоверности сведений, содержащихся в представленных документах, посредством направления официального запроса в соответствующие органы, в распоряжении которых находится такая информация, и (или) сверки с открытыми данными, представленными на официальных сайтах данных органов, в течение 10 рабочих дней со дня подачи Заявки.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2.8. В случае отсутствия отдельных документов и (или) при наличии иных замечаний Министерство в течение 3 рабочих дней, следующих за днем окончания проверки документов, направляет Получателю субсидии уведомление с перечнем недостающих документов и рекомендацией представить необходимые документы и устранить замечания в течение 10 рабочих дней со дня получения сообщения.</w:t>
      </w:r>
    </w:p>
    <w:p w:rsidR="00A15280" w:rsidRDefault="00A15280">
      <w:pPr>
        <w:pStyle w:val="ConsPlusNormal"/>
        <w:spacing w:before="220"/>
        <w:ind w:firstLine="540"/>
        <w:jc w:val="both"/>
      </w:pPr>
      <w:bookmarkStart w:id="8" w:name="P108"/>
      <w:bookmarkEnd w:id="8"/>
      <w:r>
        <w:t>2.9. В случае отсутствия замечаний и соответствия документов Получателя субсидии требованиям настоящего Порядка Министерство в течение 5 рабочих дней со дня завершения проверки Заявки направляет Получателю субсидии Соглашение.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Соглашение, дополнительные соглашения к нему, в том числе дополнительное соглашение о расторжении Соглашения о предоставлении субсидии, заключаются в государственной интегрированной информационной системе управления общественными финансами "Электронный бюджет" (далее - ГИПС "Электронный бюджет") в соответствии с типовыми формами, установленными Министерством финансов Мурманской области для соглашений о предоставлении субсидий из областного бюджета.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Соглашение подписывается Получателем субсидии в течение 5 рабочих дней со дня получения Соглашения. Если в течение установленного срока соглашение не заключено по вине </w:t>
      </w:r>
      <w:r>
        <w:lastRenderedPageBreak/>
        <w:t>Получателя субсидии, Министерство направляет Получателю субсидии уведомление об отказе в предоставлении субсидии с указанием причины отказа.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2.10. В случае уменьшения Министерству доведенных лимитов бюджетных обязательств, приводящего к невозможности предоставления субсидии в размере, определенном в Соглашении, Министерство заключает с получателем субсидии дополнительное Соглашение о согласовании новых условий Соглашения или о расторжении Соглашения при </w:t>
      </w:r>
      <w:proofErr w:type="spellStart"/>
      <w:r>
        <w:t>недостижении</w:t>
      </w:r>
      <w:proofErr w:type="spellEnd"/>
      <w:r>
        <w:t xml:space="preserve"> согласия по новым условиям.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При реорганизации Получателя субсидии в форме разделения, выделения,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областной бюджет.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2.11. Основаниями для отказа в предоставлении субсидии являются: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- несоответствие представленных Получателем субсидии документов требованиям настоящего Порядка или непредставление (представление не в полном объеме) указанных документов;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- недостоверность информации, содержащейся в документах, представленных Получателем субсидии;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- несоответствие расходов, указанных в смете расходов, направлениям затрат, указанным в </w:t>
      </w:r>
      <w:hyperlink w:anchor="P188">
        <w:r>
          <w:rPr>
            <w:color w:val="0000FF"/>
          </w:rPr>
          <w:t>приложении N 1</w:t>
        </w:r>
      </w:hyperlink>
      <w:r>
        <w:t xml:space="preserve"> и </w:t>
      </w:r>
      <w:hyperlink w:anchor="P225">
        <w:r>
          <w:rPr>
            <w:color w:val="0000FF"/>
          </w:rPr>
          <w:t>приложении N 2</w:t>
        </w:r>
      </w:hyperlink>
      <w:r>
        <w:t xml:space="preserve"> к настоящему Порядку.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2.12. Субсидия носит целевой характер и не может быть использована на другие цели.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2.13. Перечисление средств субсидии осуществляется Министерством на расчетный счет АНО, открытый в российской кредитной организации, не позднее 10 рабочих дней со дня поступления Министерству средств из областного бюджета на основании плана-графика перечисления субсидии, установленного в приложении к Соглашению.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2.14. Выплата последнего платежа, завершающего выплату субсидии, осуществляется на основании плана-графика, установленного в Соглашении, в том числе дополнительным соглашением к Соглашению, с учетом предварительной оценки достижения значений плановых показателей результата предоставления Субсидии в текущем финансовом году.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2.15. Дополнительное соглашение к Соглашению заключается в порядке и сроки, предусмотренные </w:t>
      </w:r>
      <w:hyperlink w:anchor="P108">
        <w:r>
          <w:rPr>
            <w:color w:val="0000FF"/>
          </w:rPr>
          <w:t>пунктом 2.9</w:t>
        </w:r>
      </w:hyperlink>
      <w:r>
        <w:t xml:space="preserve"> настоящего Порядка.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В случае корректировки сметы расходов (изменение штатной численности, включение (исключение) мероприятий, изменение объемов средств на реализацию мероприятий, связанное с изменением их состава и показателей, используемых для расчета объема субсидии) Получатель субсидии направляет проект изменений на согласование в Министерство.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Министерство не позднее 30 рабочих дней с даты получения проекта корректировки сметы расходов рассматривает и согласовывает данный проект или отклоняет изменения.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lastRenderedPageBreak/>
        <w:t>2.16. Неиспользованные остатки субсидии по состоянию на 1 января очередного финансового года подлежат возврату в доход областного бюджета.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При наличии остатка субсидии, не использованного в отчетном финансовом году, Получатель субсидии вправе в срок до 1 февраля года, следующего за отчетным, обратиться в Министерство с обращением о наличии потребности в остатке субсидии или возврате указанных средств при отсутствии в них потребности.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Рассмотрение обращения Получателя субсидии осуществляется Министерством в соответствии с Порядком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возврате указанных средств при отсутствии в них потребности, установленным Правительством Мурманской области (далее - Порядок принятия и согласования решений о наличии потребности в остатках субсидии).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Решение Министерства о наличии потребности в остатке субсидии или возврате указанных средств при отсутствии в них потребности подлежит согласованию с Министерством финансов Мурманской области в порядке и сроки, установленные Порядком принятия и согласования решений о наличии потребности в остатках субсидии.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Title"/>
        <w:jc w:val="center"/>
        <w:outlineLvl w:val="1"/>
      </w:pPr>
      <w:r>
        <w:t>3. Требования к отчетности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ind w:firstLine="540"/>
        <w:jc w:val="both"/>
      </w:pPr>
      <w:bookmarkStart w:id="9" w:name="P131"/>
      <w:bookmarkEnd w:id="9"/>
      <w:r>
        <w:t>3.1. Получатель субсидии, с которым заключено Соглашение, обязан обеспечить представление в Министерство в форме электронного документа в системе "Электронный бюджет" следующих отчетов с подтверждающими документами: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- о достижении значений результата предоставления субсидии, а также характеристик результата;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- об осуществлении расходов, источником финансового обеспечения которых является субсидия.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В случае отклонения от плановых значений результата, значений характеристик результата предоставления субсидии в отчете о достижении значений результата предоставления субсидии, а также о достижении характеристик результата должна быть отражена информация о причинах указанного отклонения.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По итогам проверки отчетов, указанных в </w:t>
      </w:r>
      <w:hyperlink w:anchor="P131">
        <w:r>
          <w:rPr>
            <w:color w:val="0000FF"/>
          </w:rPr>
          <w:t>пункте 3.1</w:t>
        </w:r>
      </w:hyperlink>
      <w:r>
        <w:t xml:space="preserve"> настоящего Порядка, Министерство вправе запросить дополнительную информацию, подтверждающую целевое использование субсидии, либо направить на доработку указанные отчеты Получателю субсидии в случае, если в них отсутствуют сведения, необходимые для подтверждения целевого использования субсидии, или эти сведения требуют уточнения.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3.2. Отчеты, указанные в </w:t>
      </w:r>
      <w:hyperlink w:anchor="P131">
        <w:r>
          <w:rPr>
            <w:color w:val="0000FF"/>
          </w:rPr>
          <w:t>пункте 3.1</w:t>
        </w:r>
      </w:hyperlink>
      <w:r>
        <w:t xml:space="preserve"> настоящего Порядка, представляются ежеквартально по состоянию на 1 апреля, 1 июля, 1 октября текущего года и на 1 января года, следующего за отчетным, в срок не позднее пятнадцатого рабочего дня месяца, следующего за отчетным.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субсидии, формируемым Министерством по форме и в сроки, установленные Порядком проведения мониторинга.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3.3. Получатель субсидии несет ответственность за соблюдение сроков предоставления отчетов, указанных в </w:t>
      </w:r>
      <w:hyperlink w:anchor="P131">
        <w:r>
          <w:rPr>
            <w:color w:val="0000FF"/>
          </w:rPr>
          <w:t>пункте 3.1</w:t>
        </w:r>
      </w:hyperlink>
      <w:r>
        <w:t xml:space="preserve"> настоящего Порядка, и за достоверность информации в </w:t>
      </w:r>
      <w:r>
        <w:lastRenderedPageBreak/>
        <w:t>соответствии с законодательством Российской Федерации.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3.4. Министерство осуществляет проверку отчетов на предмет соблюдения порядка предоставления субсидии, в том числе в части достижения результатов предоставления субсидии и целевого использования средств субсидии, в срок, не превышающий 30 (тридцать) рабочих дней со дня представления таких отчетов.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Замечания Министерства, выявленные в результате проверки отчетов, устраняются Получателем субсидии в течение 5 (пяти) рабочих дней со дня, следующего за днем отклонения отчета (отчетов) в системе "Электронный бюджет".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Датой принятия Министерством отчета считается день их утверждения Министерством в системе "Электронный бюджет".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Title"/>
        <w:jc w:val="center"/>
        <w:outlineLvl w:val="1"/>
      </w:pPr>
      <w:r>
        <w:t>4. Порядок осуществления контроля (мониторинга)</w:t>
      </w:r>
    </w:p>
    <w:p w:rsidR="00A15280" w:rsidRDefault="00A15280">
      <w:pPr>
        <w:pStyle w:val="ConsPlusTitle"/>
        <w:jc w:val="center"/>
      </w:pPr>
      <w:r>
        <w:t>за соблюдением условий и порядка предоставления субсидии</w:t>
      </w:r>
    </w:p>
    <w:p w:rsidR="00A15280" w:rsidRDefault="00A15280">
      <w:pPr>
        <w:pStyle w:val="ConsPlusTitle"/>
        <w:jc w:val="center"/>
      </w:pPr>
      <w:r>
        <w:t>и ответственность за их несоблюдение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ind w:firstLine="540"/>
        <w:jc w:val="both"/>
      </w:pPr>
      <w:r>
        <w:t xml:space="preserve">4.1. Министерство осуществляет проверку соблюдения Получателем субсидии условий и порядка предоставления субсидии, в том числе в части достижения результатов предоставления субсидии. Органы государственного финансового контроля осуществляют проверку в соответствии со </w:t>
      </w:r>
      <w:hyperlink r:id="rId23">
        <w:r>
          <w:rPr>
            <w:color w:val="0000FF"/>
          </w:rPr>
          <w:t>статьями 268.1</w:t>
        </w:r>
      </w:hyperlink>
      <w:r>
        <w:t xml:space="preserve"> и </w:t>
      </w:r>
      <w:hyperlink r:id="rId24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Министерство осуществляет проведение мониторинга достижения результатов предоставления субсидии исходя из достижения значения результата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(далее - контрольная точка), в порядке и по формам, которые установлены приказом Министерства финансов Российской Федерации.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субсидии, формируемым Министерством по форме и в сроки, установленные Порядком проведения мониторинга.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4.2. Получатель субсидии несет ответственность за нарушение условий предоставления субсидии, предусмотренных настоящим Порядком и Соглашением.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4.3. В случае выявления нарушения условий и порядка предоставления субсидии Министерство в течение 7 рабочих дней со дня установления нарушения направляет Получателю субсидии письменное требование о возврате средств с указанием нарушения, суммы, подлежащей возврату, сроков возврата, реквизитов для перечисления.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При установлении факта использования средств субсидии не по целевому назначению субсидия возвращается в объеме, равном сумме нецелевого использования средств.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При установлении факта нарушения условий предоставления субсидии субсидия возвращается в полном объеме.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Получатель субсидии в течение 10 рабочих дней со дня получения письменного требования обязан перечислить в бюджет указанную в требовании сумму средств.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4.4. По итогам отчетного года Министерство в срок не позднее 1 марта года, следующего за отчетным, осуществляет оценку достижения Получателем субсидии результата предоставления субсидии.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lastRenderedPageBreak/>
        <w:t>В случае если результат предоставления субсидии (плановое значение характеристик результата предоставления субсидии) за отчетный год не достигнут в размере, определенном Соглашением, объем средств, подлежащий возврату в областной бюджет в текущем году (</w:t>
      </w:r>
      <w:proofErr w:type="spellStart"/>
      <w:r>
        <w:t>V</w:t>
      </w:r>
      <w:r>
        <w:rPr>
          <w:vertAlign w:val="subscript"/>
        </w:rPr>
        <w:t>возврата</w:t>
      </w:r>
      <w:proofErr w:type="spellEnd"/>
      <w:r>
        <w:t>), рассчитывается по формуле: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center"/>
      </w:pPr>
      <w:proofErr w:type="spellStart"/>
      <w:r>
        <w:t>V</w:t>
      </w:r>
      <w:r>
        <w:rPr>
          <w:vertAlign w:val="subscript"/>
        </w:rPr>
        <w:t>возврата</w:t>
      </w:r>
      <w:proofErr w:type="spellEnd"/>
      <w:r>
        <w:t xml:space="preserve"> = (</w:t>
      </w:r>
      <w:proofErr w:type="spellStart"/>
      <w:r>
        <w:t>V</w:t>
      </w:r>
      <w:r>
        <w:rPr>
          <w:vertAlign w:val="subscript"/>
        </w:rPr>
        <w:t>субсидии</w:t>
      </w:r>
      <w:proofErr w:type="spellEnd"/>
      <w:r>
        <w:t xml:space="preserve"> x k x m / m), где: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ind w:firstLine="540"/>
        <w:jc w:val="both"/>
      </w:pPr>
      <w:proofErr w:type="spellStart"/>
      <w:r>
        <w:t>V</w:t>
      </w:r>
      <w:r>
        <w:rPr>
          <w:vertAlign w:val="subscript"/>
        </w:rPr>
        <w:t>субсидии</w:t>
      </w:r>
      <w:proofErr w:type="spellEnd"/>
      <w:r>
        <w:t xml:space="preserve"> - размер субсидии, предоставленной Получателю субсидии в соответствии с Соглашением;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m - количество характеристик результата, по которым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значения характеристики результата, имеет положительное значение;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m - общее количество характеристик результата;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k - коэффициент возврата субсидии.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Коэффициент возврата субсидии рассчитывается по формуле:</w:t>
      </w:r>
    </w:p>
    <w:p w:rsidR="00A15280" w:rsidRDefault="00A15280">
      <w:pPr>
        <w:pStyle w:val="ConsPlusNormal"/>
        <w:jc w:val="both"/>
      </w:pPr>
    </w:p>
    <w:p w:rsidR="00A15280" w:rsidRPr="00A15280" w:rsidRDefault="00A15280">
      <w:pPr>
        <w:pStyle w:val="ConsPlusNormal"/>
        <w:jc w:val="center"/>
        <w:rPr>
          <w:lang w:val="en-US"/>
        </w:rPr>
      </w:pPr>
      <w:r w:rsidRPr="00A15280">
        <w:rPr>
          <w:lang w:val="en-US"/>
        </w:rPr>
        <w:t>k = SUM D</w:t>
      </w:r>
      <w:r w:rsidRPr="00A15280">
        <w:rPr>
          <w:vertAlign w:val="subscript"/>
          <w:lang w:val="en-US"/>
        </w:rPr>
        <w:t>i</w:t>
      </w:r>
      <w:r w:rsidRPr="00A15280">
        <w:rPr>
          <w:lang w:val="en-US"/>
        </w:rPr>
        <w:t xml:space="preserve"> / m, </w:t>
      </w:r>
      <w:r>
        <w:t>где</w:t>
      </w:r>
      <w:r w:rsidRPr="00A15280">
        <w:rPr>
          <w:lang w:val="en-US"/>
        </w:rPr>
        <w:t>:</w:t>
      </w:r>
    </w:p>
    <w:p w:rsidR="00A15280" w:rsidRPr="00A15280" w:rsidRDefault="00A15280">
      <w:pPr>
        <w:pStyle w:val="ConsPlusNormal"/>
        <w:jc w:val="both"/>
        <w:rPr>
          <w:lang w:val="en-US"/>
        </w:rPr>
      </w:pPr>
    </w:p>
    <w:p w:rsidR="00A15280" w:rsidRDefault="00A15280">
      <w:pPr>
        <w:pStyle w:val="ConsPlusNormal"/>
        <w:ind w:firstLine="540"/>
        <w:jc w:val="both"/>
      </w:pPr>
      <w:proofErr w:type="spellStart"/>
      <w:r>
        <w:t>D</w:t>
      </w:r>
      <w:r>
        <w:rPr>
          <w:vertAlign w:val="subscript"/>
        </w:rPr>
        <w:t>i</w:t>
      </w:r>
      <w:proofErr w:type="spellEnd"/>
      <w:r>
        <w:t xml:space="preserve"> - индекс, отражающий уровень </w:t>
      </w:r>
      <w:proofErr w:type="spellStart"/>
      <w:r>
        <w:t>недостижения</w:t>
      </w:r>
      <w:proofErr w:type="spellEnd"/>
      <w:r>
        <w:t xml:space="preserve"> i-й характеристики результата.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>
        <w:t>недостижения</w:t>
      </w:r>
      <w:proofErr w:type="spellEnd"/>
      <w:r>
        <w:t xml:space="preserve"> i-й характеристики результата.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Индекс, отражающий уровень </w:t>
      </w:r>
      <w:proofErr w:type="spellStart"/>
      <w:r>
        <w:t>недостижения</w:t>
      </w:r>
      <w:proofErr w:type="spellEnd"/>
      <w:r>
        <w:t xml:space="preserve"> i-й характеристики результата: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center"/>
      </w:pPr>
      <w:proofErr w:type="spellStart"/>
      <w:r>
        <w:t>D</w:t>
      </w:r>
      <w:r>
        <w:rPr>
          <w:vertAlign w:val="subscript"/>
        </w:rPr>
        <w:t>i</w:t>
      </w:r>
      <w:proofErr w:type="spellEnd"/>
      <w:r>
        <w:t xml:space="preserve"> = 1 - </w:t>
      </w:r>
      <w:proofErr w:type="spellStart"/>
      <w:r>
        <w:t>T</w:t>
      </w:r>
      <w:r>
        <w:rPr>
          <w:vertAlign w:val="subscript"/>
        </w:rPr>
        <w:t>i</w:t>
      </w:r>
      <w:proofErr w:type="spellEnd"/>
      <w:r>
        <w:t xml:space="preserve"> / </w:t>
      </w:r>
      <w:proofErr w:type="spellStart"/>
      <w:r>
        <w:t>S</w:t>
      </w:r>
      <w:r>
        <w:rPr>
          <w:vertAlign w:val="subscript"/>
        </w:rPr>
        <w:t>i</w:t>
      </w:r>
      <w:proofErr w:type="spellEnd"/>
      <w:r>
        <w:t>, где: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ind w:firstLine="540"/>
        <w:jc w:val="both"/>
      </w:pPr>
      <w:proofErr w:type="spellStart"/>
      <w:r>
        <w:t>T</w:t>
      </w:r>
      <w:r>
        <w:rPr>
          <w:vertAlign w:val="subscript"/>
        </w:rPr>
        <w:t>i</w:t>
      </w:r>
      <w:proofErr w:type="spellEnd"/>
      <w:r>
        <w:t xml:space="preserve"> - фактически достигнутое значение i-й характеристики результата на отчетную дату;</w:t>
      </w:r>
    </w:p>
    <w:p w:rsidR="00A15280" w:rsidRDefault="00A15280">
      <w:pPr>
        <w:pStyle w:val="ConsPlusNormal"/>
        <w:spacing w:before="220"/>
        <w:ind w:firstLine="540"/>
        <w:jc w:val="both"/>
      </w:pPr>
      <w:proofErr w:type="spellStart"/>
      <w:r>
        <w:t>S</w:t>
      </w:r>
      <w:r>
        <w:rPr>
          <w:vertAlign w:val="subscript"/>
        </w:rPr>
        <w:t>i</w:t>
      </w:r>
      <w:proofErr w:type="spellEnd"/>
      <w:r>
        <w:t xml:space="preserve"> - плановое значение i-й характеристики результата, установленное Соглашением.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Не позднее 25 марта года, следующего за отчетным, Министерство направляет Получателю субсидии требование о возврате средств в областной бюджет в связи с </w:t>
      </w:r>
      <w:proofErr w:type="spellStart"/>
      <w:r>
        <w:t>недостижением</w:t>
      </w:r>
      <w:proofErr w:type="spellEnd"/>
      <w:r>
        <w:t xml:space="preserve"> результата предоставления субсидии с указанием суммы, сроков возврата и реквизитов для перечисления.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Получатель субсидии обязан в течение 15 рабочих дней с даты получения требования перечислить сумму денежных средств, указанную в требовании, на лицевой счет Министерства, указанный в требовании.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4.5. В случае невозврата или возврата не в полном объеме средств субсидии в установленные сроки их взыскание осуществляется в судебном порядке в соответствии с законодательством Российской Федерации.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4.6. Средства, полученные на основании договоров (соглашений), заключенных с Получателем субсидии, возвращаются в областной бюджет в порядке и сроки, установленные настоящим разделом.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right"/>
        <w:outlineLvl w:val="1"/>
      </w:pPr>
      <w:r>
        <w:t>Приложение N 1</w:t>
      </w:r>
    </w:p>
    <w:p w:rsidR="00A15280" w:rsidRDefault="00A15280">
      <w:pPr>
        <w:pStyle w:val="ConsPlusNormal"/>
        <w:jc w:val="right"/>
      </w:pPr>
      <w:r>
        <w:t>к Порядку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Title"/>
        <w:jc w:val="center"/>
      </w:pPr>
      <w:bookmarkStart w:id="10" w:name="P188"/>
      <w:bookmarkEnd w:id="10"/>
      <w:r>
        <w:t>РАСХОДЫ</w:t>
      </w:r>
    </w:p>
    <w:p w:rsidR="00A15280" w:rsidRDefault="00A15280">
      <w:pPr>
        <w:pStyle w:val="ConsPlusTitle"/>
        <w:jc w:val="center"/>
      </w:pPr>
      <w:r>
        <w:t>НА ФИНАНСОВОЕ ОБЕСПЕЧЕНИЕ ТЕКУЩЕЙ ДЕЯТЕЛЬНОСТИ</w:t>
      </w:r>
    </w:p>
    <w:p w:rsidR="00A15280" w:rsidRDefault="00A1528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8447"/>
      </w:tblGrid>
      <w:tr w:rsidR="00A15280">
        <w:tc>
          <w:tcPr>
            <w:tcW w:w="624" w:type="dxa"/>
            <w:vAlign w:val="center"/>
          </w:tcPr>
          <w:p w:rsidR="00A15280" w:rsidRDefault="00A1528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447" w:type="dxa"/>
            <w:vAlign w:val="center"/>
          </w:tcPr>
          <w:p w:rsidR="00A15280" w:rsidRDefault="00A15280">
            <w:pPr>
              <w:pStyle w:val="ConsPlusNormal"/>
              <w:jc w:val="center"/>
            </w:pPr>
            <w:r>
              <w:t>Наименование направления затрат (направления расходования субсидии)</w:t>
            </w:r>
          </w:p>
        </w:tc>
      </w:tr>
      <w:tr w:rsidR="00A15280">
        <w:tc>
          <w:tcPr>
            <w:tcW w:w="624" w:type="dxa"/>
            <w:vAlign w:val="center"/>
          </w:tcPr>
          <w:p w:rsidR="00A15280" w:rsidRDefault="00A1528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7" w:type="dxa"/>
            <w:vAlign w:val="center"/>
          </w:tcPr>
          <w:p w:rsidR="00A15280" w:rsidRDefault="00A15280">
            <w:pPr>
              <w:pStyle w:val="ConsPlusNormal"/>
            </w:pPr>
            <w:r>
              <w:t>Расходы на оплату труда работников с учетом размера страховых взносов, подлежащих уплате в государственные внебюджетные фонды Российской Федерации</w:t>
            </w:r>
          </w:p>
        </w:tc>
      </w:tr>
      <w:tr w:rsidR="00A15280">
        <w:tc>
          <w:tcPr>
            <w:tcW w:w="624" w:type="dxa"/>
            <w:vAlign w:val="center"/>
          </w:tcPr>
          <w:p w:rsidR="00A15280" w:rsidRDefault="00A1528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47" w:type="dxa"/>
            <w:vAlign w:val="bottom"/>
          </w:tcPr>
          <w:p w:rsidR="00A15280" w:rsidRDefault="00A15280">
            <w:pPr>
              <w:pStyle w:val="ConsPlusNormal"/>
            </w:pPr>
            <w:r>
              <w:t>Расходы на компенсацию оплаты стоимости проезда и провоза багажа к месту использования отпуска и обратно</w:t>
            </w:r>
          </w:p>
        </w:tc>
      </w:tr>
      <w:tr w:rsidR="00A15280">
        <w:tc>
          <w:tcPr>
            <w:tcW w:w="624" w:type="dxa"/>
            <w:vAlign w:val="center"/>
          </w:tcPr>
          <w:p w:rsidR="00A15280" w:rsidRDefault="00A1528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447" w:type="dxa"/>
            <w:vAlign w:val="bottom"/>
          </w:tcPr>
          <w:p w:rsidR="00A15280" w:rsidRDefault="00A15280">
            <w:pPr>
              <w:pStyle w:val="ConsPlusNormal"/>
            </w:pPr>
            <w:r>
              <w:t>Расходы на оплату товаров, работ и услуг, а именно:</w:t>
            </w:r>
          </w:p>
          <w:p w:rsidR="00A15280" w:rsidRDefault="00A15280">
            <w:pPr>
              <w:pStyle w:val="ConsPlusNormal"/>
            </w:pPr>
            <w:r>
              <w:t>- арендная плата за пользование имуществом (включая парковочное место для служебного автотранспорта);</w:t>
            </w:r>
          </w:p>
          <w:p w:rsidR="00A15280" w:rsidRDefault="00A15280">
            <w:pPr>
              <w:pStyle w:val="ConsPlusNormal"/>
            </w:pPr>
            <w:r>
              <w:t>- работы, услуги по содержанию имущества;</w:t>
            </w:r>
          </w:p>
          <w:p w:rsidR="00A15280" w:rsidRDefault="00A15280">
            <w:pPr>
              <w:pStyle w:val="ConsPlusNormal"/>
            </w:pPr>
            <w:r>
              <w:t>- коммунальные услуги;</w:t>
            </w:r>
          </w:p>
          <w:p w:rsidR="00A15280" w:rsidRDefault="00A15280">
            <w:pPr>
              <w:pStyle w:val="ConsPlusNormal"/>
            </w:pPr>
            <w:r>
              <w:t>- почтовые услуги и услуги связи (за исключением мобильной и спутниковой связи);</w:t>
            </w:r>
          </w:p>
          <w:p w:rsidR="00A15280" w:rsidRDefault="00A15280">
            <w:pPr>
              <w:pStyle w:val="ConsPlusNormal"/>
            </w:pPr>
            <w:r>
              <w:t>- транспортные услуги;</w:t>
            </w:r>
          </w:p>
          <w:p w:rsidR="00A15280" w:rsidRDefault="00A15280">
            <w:pPr>
              <w:pStyle w:val="ConsPlusNormal"/>
            </w:pPr>
            <w:r>
              <w:t>- затраты на оплату услуг внештатных сотрудников;</w:t>
            </w:r>
          </w:p>
          <w:p w:rsidR="00A15280" w:rsidRDefault="00A15280">
            <w:pPr>
              <w:pStyle w:val="ConsPlusNormal"/>
            </w:pPr>
            <w:r>
              <w:t>- приобретение основных средств и материальных запасов;</w:t>
            </w:r>
          </w:p>
          <w:p w:rsidR="00A15280" w:rsidRDefault="00A15280">
            <w:pPr>
              <w:pStyle w:val="ConsPlusNormal"/>
            </w:pPr>
            <w:r>
              <w:t>- приобретение лицензионного программного обеспечения;</w:t>
            </w:r>
          </w:p>
          <w:p w:rsidR="00A15280" w:rsidRDefault="00A15280">
            <w:pPr>
              <w:pStyle w:val="ConsPlusNormal"/>
            </w:pPr>
            <w:r>
              <w:t>- оплата работ по конфигурированию и модернизации программ, поддержка и обновление лицензионного программного обеспечения, оплата услуг по обслуживанию оборудования;</w:t>
            </w:r>
          </w:p>
          <w:p w:rsidR="00A15280" w:rsidRDefault="00A15280">
            <w:pPr>
              <w:pStyle w:val="ConsPlusNormal"/>
            </w:pPr>
            <w:r>
              <w:t>- нотариальные расходы</w:t>
            </w:r>
          </w:p>
        </w:tc>
      </w:tr>
      <w:tr w:rsidR="00A15280">
        <w:tc>
          <w:tcPr>
            <w:tcW w:w="624" w:type="dxa"/>
            <w:vAlign w:val="center"/>
          </w:tcPr>
          <w:p w:rsidR="00A15280" w:rsidRDefault="00A1528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447" w:type="dxa"/>
            <w:vAlign w:val="bottom"/>
          </w:tcPr>
          <w:p w:rsidR="00A15280" w:rsidRDefault="00A15280">
            <w:pPr>
              <w:pStyle w:val="ConsPlusNormal"/>
            </w:pPr>
            <w:r>
              <w:t>Расходы на возмещение затрат, связанных со служебными командировками</w:t>
            </w:r>
          </w:p>
        </w:tc>
      </w:tr>
      <w:tr w:rsidR="00A15280">
        <w:tc>
          <w:tcPr>
            <w:tcW w:w="624" w:type="dxa"/>
            <w:vAlign w:val="center"/>
          </w:tcPr>
          <w:p w:rsidR="00A15280" w:rsidRDefault="00A1528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447" w:type="dxa"/>
            <w:vAlign w:val="bottom"/>
          </w:tcPr>
          <w:p w:rsidR="00A15280" w:rsidRDefault="00A15280">
            <w:pPr>
              <w:pStyle w:val="ConsPlusNormal"/>
            </w:pPr>
            <w:r>
              <w:t>Расходы на оплату налогов, сборов, страховых взносов и иных обязательных платежей в бюджет соответствующего уровня бюджетной системы Российской Федерации</w:t>
            </w:r>
          </w:p>
        </w:tc>
      </w:tr>
      <w:tr w:rsidR="00A15280">
        <w:tc>
          <w:tcPr>
            <w:tcW w:w="624" w:type="dxa"/>
            <w:vAlign w:val="bottom"/>
          </w:tcPr>
          <w:p w:rsidR="00A15280" w:rsidRDefault="00A1528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447" w:type="dxa"/>
            <w:vAlign w:val="bottom"/>
          </w:tcPr>
          <w:p w:rsidR="00A15280" w:rsidRDefault="00A15280">
            <w:pPr>
              <w:pStyle w:val="ConsPlusNormal"/>
            </w:pPr>
            <w:r>
              <w:t>Расходы на банковское обслуживание</w:t>
            </w:r>
          </w:p>
        </w:tc>
      </w:tr>
      <w:tr w:rsidR="00A15280">
        <w:tc>
          <w:tcPr>
            <w:tcW w:w="624" w:type="dxa"/>
            <w:vAlign w:val="center"/>
          </w:tcPr>
          <w:p w:rsidR="00A15280" w:rsidRDefault="00A1528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447" w:type="dxa"/>
            <w:vAlign w:val="bottom"/>
          </w:tcPr>
          <w:p w:rsidR="00A15280" w:rsidRDefault="00A15280">
            <w:pPr>
              <w:pStyle w:val="ConsPlusNormal"/>
            </w:pPr>
            <w:r>
              <w:t>Затраты на оплату расходов по повышению квалификации/обучению сотрудников</w:t>
            </w:r>
          </w:p>
        </w:tc>
      </w:tr>
    </w:tbl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right"/>
        <w:outlineLvl w:val="1"/>
      </w:pPr>
      <w:r>
        <w:t>Приложение N 2</w:t>
      </w:r>
    </w:p>
    <w:p w:rsidR="00A15280" w:rsidRDefault="00A15280">
      <w:pPr>
        <w:pStyle w:val="ConsPlusNormal"/>
        <w:jc w:val="right"/>
      </w:pPr>
      <w:r>
        <w:t>к Порядку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Title"/>
        <w:jc w:val="center"/>
      </w:pPr>
      <w:bookmarkStart w:id="11" w:name="P225"/>
      <w:bookmarkEnd w:id="11"/>
      <w:r>
        <w:t>НАПРАВЛЕНИЯ</w:t>
      </w:r>
    </w:p>
    <w:p w:rsidR="00A15280" w:rsidRDefault="00A15280">
      <w:pPr>
        <w:pStyle w:val="ConsPlusTitle"/>
        <w:jc w:val="center"/>
      </w:pPr>
      <w:r>
        <w:t>РАСХОДОВ НА ФИНАНСОВОЕ ОБЕСПЕЧЕНИЕ РЕАЛИЗАЦИИ МЕРОПРИЯТИЙ</w:t>
      </w:r>
    </w:p>
    <w:p w:rsidR="00A15280" w:rsidRDefault="00A1528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8447"/>
      </w:tblGrid>
      <w:tr w:rsidR="00A15280">
        <w:tc>
          <w:tcPr>
            <w:tcW w:w="629" w:type="dxa"/>
            <w:vAlign w:val="center"/>
          </w:tcPr>
          <w:p w:rsidR="00A15280" w:rsidRDefault="00A1528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447" w:type="dxa"/>
            <w:vAlign w:val="center"/>
          </w:tcPr>
          <w:p w:rsidR="00A15280" w:rsidRDefault="00A15280">
            <w:pPr>
              <w:pStyle w:val="ConsPlusNormal"/>
              <w:jc w:val="center"/>
            </w:pPr>
            <w:r>
              <w:t>Наименование направления затрат (направления расходования субсидии)</w:t>
            </w:r>
          </w:p>
        </w:tc>
      </w:tr>
      <w:tr w:rsidR="00A15280">
        <w:tc>
          <w:tcPr>
            <w:tcW w:w="629" w:type="dxa"/>
          </w:tcPr>
          <w:p w:rsidR="00A15280" w:rsidRDefault="00A1528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7" w:type="dxa"/>
            <w:vAlign w:val="bottom"/>
          </w:tcPr>
          <w:p w:rsidR="00A15280" w:rsidRDefault="00A15280">
            <w:pPr>
              <w:pStyle w:val="ConsPlusNormal"/>
            </w:pPr>
            <w:r>
              <w:t>Расходы на организацию повышения профессиональной и управленческой компетентности руководителей и ключевых сотрудников научно-образовательных организаций Мурманской области, а также предприятий и организаций Мурманской области, участвующих в НОЦ "Российская Арктика"</w:t>
            </w:r>
          </w:p>
        </w:tc>
      </w:tr>
      <w:tr w:rsidR="00A15280">
        <w:tc>
          <w:tcPr>
            <w:tcW w:w="629" w:type="dxa"/>
          </w:tcPr>
          <w:p w:rsidR="00A15280" w:rsidRDefault="00A15280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8447" w:type="dxa"/>
          </w:tcPr>
          <w:p w:rsidR="00A15280" w:rsidRDefault="00A15280">
            <w:pPr>
              <w:pStyle w:val="ConsPlusNormal"/>
            </w:pPr>
            <w:r>
              <w:t>Расходы на организацию и проведение мероприятий (стратегических, образовательных, просветительских, научных, лекториев и/или иных мероприятий), в том числе:</w:t>
            </w:r>
          </w:p>
          <w:p w:rsidR="00A15280" w:rsidRDefault="00A15280">
            <w:pPr>
              <w:pStyle w:val="ConsPlusNormal"/>
            </w:pPr>
            <w:r>
              <w:t>- затраты на аренду территорий, помещений, строений/сооружений, сценических площадок и иных мест для реализации мероприятий;</w:t>
            </w:r>
          </w:p>
          <w:p w:rsidR="00A15280" w:rsidRDefault="00A15280">
            <w:pPr>
              <w:pStyle w:val="ConsPlusNormal"/>
            </w:pPr>
            <w:r>
              <w:t xml:space="preserve">- затраты на оплату услуг по организации светового звукового, музыкального сопровождения, включая аренду технического, технологического и (или) иного оборудования, доставка, монтаж (демонтаж), погрузо-разгрузочные работы, обслуживание, </w:t>
            </w:r>
            <w:proofErr w:type="spellStart"/>
            <w:r>
              <w:t>видеосопровождения</w:t>
            </w:r>
            <w:proofErr w:type="spellEnd"/>
            <w:r>
              <w:t xml:space="preserve"> и </w:t>
            </w:r>
            <w:proofErr w:type="spellStart"/>
            <w:r>
              <w:t>фотосопровождения</w:t>
            </w:r>
            <w:proofErr w:type="spellEnd"/>
            <w:r>
              <w:t>, а также обеспечения прямой, онлайн- и телетрансляции мероприятий;</w:t>
            </w:r>
          </w:p>
          <w:p w:rsidR="00A15280" w:rsidRDefault="00A15280">
            <w:pPr>
              <w:pStyle w:val="ConsPlusNormal"/>
            </w:pPr>
            <w:r>
              <w:t xml:space="preserve">- затраты на оплату услуг по художественно-декорационному сопровождению, в том числе затраты на изготовление и размещение фотозон, </w:t>
            </w:r>
            <w:proofErr w:type="spellStart"/>
            <w:r>
              <w:t>билбордов</w:t>
            </w:r>
            <w:proofErr w:type="spellEnd"/>
            <w:r>
              <w:t>, баннеров и иных подобных сооружений, включая аренду, изготовление, монтаж и демонтаж, доставку и обслуживание;</w:t>
            </w:r>
          </w:p>
          <w:p w:rsidR="00A15280" w:rsidRDefault="00A15280">
            <w:pPr>
              <w:pStyle w:val="ConsPlusNormal"/>
            </w:pPr>
            <w:r>
              <w:t xml:space="preserve">- затраты на оплату услуг по разработке, изготовлению, поставке и распространению сувенирной, презентационной, информационной и иной </w:t>
            </w:r>
            <w:proofErr w:type="spellStart"/>
            <w:r>
              <w:t>брендированной</w:t>
            </w:r>
            <w:proofErr w:type="spellEnd"/>
            <w:r>
              <w:t xml:space="preserve"> продукции;</w:t>
            </w:r>
          </w:p>
          <w:p w:rsidR="00A15280" w:rsidRDefault="00A15280">
            <w:pPr>
              <w:pStyle w:val="ConsPlusNormal"/>
            </w:pPr>
            <w:r>
              <w:t>- затраты на оплату транспортных услуг, проезда (перелета) экспертов, специалистов;</w:t>
            </w:r>
          </w:p>
          <w:p w:rsidR="00A15280" w:rsidRDefault="00A15280">
            <w:pPr>
              <w:pStyle w:val="ConsPlusNormal"/>
            </w:pPr>
            <w:r>
              <w:t>- затраты на разработку, изготовление и размещение материалов, связанных с реализацией мероприятий: телевизионная реклама и радиореклама, продвижение информации в информационно-телекоммуникационной сети Интернет;</w:t>
            </w:r>
          </w:p>
          <w:p w:rsidR="00A15280" w:rsidRDefault="00A15280">
            <w:pPr>
              <w:pStyle w:val="ConsPlusNormal"/>
            </w:pPr>
            <w:r>
              <w:t>- затраты на оплату проживания экспертов;</w:t>
            </w:r>
          </w:p>
          <w:p w:rsidR="00A15280" w:rsidRDefault="00A15280">
            <w:pPr>
              <w:pStyle w:val="ConsPlusNormal"/>
            </w:pPr>
            <w:r>
              <w:t xml:space="preserve">- затраты на оплату расходов на организацию </w:t>
            </w:r>
            <w:proofErr w:type="spellStart"/>
            <w:r>
              <w:t>кейтеринга</w:t>
            </w:r>
            <w:proofErr w:type="spellEnd"/>
            <w:r>
              <w:t xml:space="preserve"> и обеспечение водой участников мероприятий;</w:t>
            </w:r>
          </w:p>
          <w:p w:rsidR="00A15280" w:rsidRDefault="00A15280">
            <w:pPr>
              <w:pStyle w:val="ConsPlusNormal"/>
            </w:pPr>
            <w:r>
              <w:t>- затраты на оплату услуг привлекаемых экспертов;</w:t>
            </w:r>
          </w:p>
          <w:p w:rsidR="00A15280" w:rsidRDefault="00A15280">
            <w:pPr>
              <w:pStyle w:val="ConsPlusNormal"/>
            </w:pPr>
            <w:r>
              <w:t>- затраты на оплату культурных (экскурсионных) программ, включая приобретение входных билетов, для участников мероприятий (педагогических и научных работников, приглашенных экспертов, почетных гостей) в области образования и науки;</w:t>
            </w:r>
          </w:p>
          <w:p w:rsidR="00A15280" w:rsidRDefault="00A15280">
            <w:pPr>
              <w:pStyle w:val="ConsPlusNormal"/>
            </w:pPr>
            <w:r>
              <w:t>- затраты на оплату услуг по обеспечению безопасности, организации дежурства бригады скорой медицинской помощи в рамках проводимых мероприятий</w:t>
            </w:r>
          </w:p>
        </w:tc>
      </w:tr>
      <w:tr w:rsidR="00A15280">
        <w:tc>
          <w:tcPr>
            <w:tcW w:w="629" w:type="dxa"/>
          </w:tcPr>
          <w:p w:rsidR="00A15280" w:rsidRDefault="00A1528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447" w:type="dxa"/>
            <w:vAlign w:val="bottom"/>
          </w:tcPr>
          <w:p w:rsidR="00A15280" w:rsidRDefault="00A15280">
            <w:pPr>
              <w:pStyle w:val="ConsPlusNormal"/>
            </w:pPr>
            <w:r>
              <w:t>Расходы, связанные с участием в выставках, конференциях, фестивалях, профессиональных форумах, презентационных мероприятиях, конкурсах и иных мероприятиях в области образования и науки межрегионального, федерального и международного уровня, в том числе: транспортные расходы, проживание, оплата организационного взноса за участие</w:t>
            </w:r>
          </w:p>
        </w:tc>
      </w:tr>
      <w:tr w:rsidR="00A15280">
        <w:tc>
          <w:tcPr>
            <w:tcW w:w="629" w:type="dxa"/>
          </w:tcPr>
          <w:p w:rsidR="00A15280" w:rsidRDefault="00A1528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447" w:type="dxa"/>
            <w:vAlign w:val="bottom"/>
          </w:tcPr>
          <w:p w:rsidR="00A15280" w:rsidRDefault="00A15280">
            <w:pPr>
              <w:pStyle w:val="ConsPlusNormal"/>
            </w:pPr>
            <w:r>
              <w:t>Расходы на разработку и распространение фото-, видео-, аудио- и полиграфической продукции, направленной на продвижение образовательных услуг Мурманской области, приемной кампании вузов, расположенных на территории региона, и на популяризацию научных исследований и инновационных технологий, а также оплата услуг информационных агентств и других поставщиков информации</w:t>
            </w:r>
          </w:p>
        </w:tc>
      </w:tr>
      <w:tr w:rsidR="00A15280">
        <w:tc>
          <w:tcPr>
            <w:tcW w:w="629" w:type="dxa"/>
          </w:tcPr>
          <w:p w:rsidR="00A15280" w:rsidRDefault="00A1528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447" w:type="dxa"/>
            <w:vAlign w:val="bottom"/>
          </w:tcPr>
          <w:p w:rsidR="00A15280" w:rsidRDefault="00A15280">
            <w:pPr>
              <w:pStyle w:val="ConsPlusNormal"/>
            </w:pPr>
            <w:r>
              <w:t>Расходы на развитие инфраструктуры образовательных организаций Мурманской области: оснащение оборудованием, материально-техническими запасами; проведение реконструкции (капитального и текущего ремонта); обеспечение доступности образовательных организаций</w:t>
            </w:r>
          </w:p>
        </w:tc>
      </w:tr>
      <w:tr w:rsidR="00A15280">
        <w:tc>
          <w:tcPr>
            <w:tcW w:w="629" w:type="dxa"/>
          </w:tcPr>
          <w:p w:rsidR="00A15280" w:rsidRDefault="00A1528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447" w:type="dxa"/>
            <w:vAlign w:val="bottom"/>
          </w:tcPr>
          <w:p w:rsidR="00A15280" w:rsidRDefault="00A15280">
            <w:pPr>
              <w:pStyle w:val="ConsPlusNormal"/>
            </w:pPr>
            <w:r>
              <w:t>Расходы на проведение мероприятий интеллектуальной направленности для одаренных обучающихся, в том числе:</w:t>
            </w:r>
          </w:p>
          <w:p w:rsidR="00A15280" w:rsidRDefault="00A15280">
            <w:pPr>
              <w:pStyle w:val="ConsPlusNormal"/>
            </w:pPr>
            <w:r>
              <w:t>- изготовление сувенирной и наградной продукции;</w:t>
            </w:r>
          </w:p>
          <w:p w:rsidR="00A15280" w:rsidRDefault="00A15280">
            <w:pPr>
              <w:pStyle w:val="ConsPlusNormal"/>
            </w:pPr>
            <w:r>
              <w:t>- оплата организационного взноса за участие в профильных сменах, олимпиадах и конкурсах для учащихся;</w:t>
            </w:r>
          </w:p>
          <w:p w:rsidR="00A15280" w:rsidRDefault="00A15280">
            <w:pPr>
              <w:pStyle w:val="ConsPlusNormal"/>
            </w:pPr>
            <w:r>
              <w:t>- оплата расходов на проживание и проезд к месту проведения мероприятий</w:t>
            </w:r>
          </w:p>
        </w:tc>
      </w:tr>
      <w:tr w:rsidR="00A15280">
        <w:tc>
          <w:tcPr>
            <w:tcW w:w="629" w:type="dxa"/>
          </w:tcPr>
          <w:p w:rsidR="00A15280" w:rsidRDefault="00A15280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8447" w:type="dxa"/>
            <w:vAlign w:val="bottom"/>
          </w:tcPr>
          <w:p w:rsidR="00A15280" w:rsidRDefault="00A15280">
            <w:pPr>
              <w:pStyle w:val="ConsPlusNormal"/>
            </w:pPr>
            <w:r>
              <w:t>Расходы на проведение мероприятий для руководящих и педагогических работников по вопросам развития системы математического и естественно-научного общего и дополнительного образования, в том числе:</w:t>
            </w:r>
          </w:p>
          <w:p w:rsidR="00A15280" w:rsidRDefault="00A15280">
            <w:pPr>
              <w:pStyle w:val="ConsPlusNormal"/>
            </w:pPr>
            <w:r>
              <w:t>- изготовление сувенирной и наградной продукции;</w:t>
            </w:r>
          </w:p>
          <w:p w:rsidR="00A15280" w:rsidRDefault="00A15280">
            <w:pPr>
              <w:pStyle w:val="ConsPlusNormal"/>
            </w:pPr>
            <w:r>
              <w:t>- оплата спикеров методических мероприятий;</w:t>
            </w:r>
          </w:p>
          <w:p w:rsidR="00A15280" w:rsidRDefault="00A15280">
            <w:pPr>
              <w:pStyle w:val="ConsPlusNormal"/>
            </w:pPr>
            <w:r>
              <w:t>- оплата обучения педагогов по программам повышения квалификации;</w:t>
            </w:r>
          </w:p>
          <w:p w:rsidR="00A15280" w:rsidRDefault="00A15280">
            <w:pPr>
              <w:pStyle w:val="ConsPlusNormal"/>
            </w:pPr>
            <w:r>
              <w:t>- оплата расходов на проживание и проезд к месту проведения курсов повышения квалификации</w:t>
            </w:r>
          </w:p>
        </w:tc>
      </w:tr>
      <w:tr w:rsidR="00A15280">
        <w:tc>
          <w:tcPr>
            <w:tcW w:w="629" w:type="dxa"/>
          </w:tcPr>
          <w:p w:rsidR="00A15280" w:rsidRDefault="00A1528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447" w:type="dxa"/>
          </w:tcPr>
          <w:p w:rsidR="00A15280" w:rsidRDefault="00A15280">
            <w:pPr>
              <w:pStyle w:val="ConsPlusNormal"/>
            </w:pPr>
            <w:r>
              <w:t>Расходы на формирование базы рабочих программ учебных предметов предметных областей "Математика и информатика", "Естественные науки", элективных, факультативных курсов, программ внеурочной деятельности как основы для проектирования основной общеобразовательной программы общеобразовательной организации высокого качества общего образования</w:t>
            </w:r>
          </w:p>
        </w:tc>
      </w:tr>
    </w:tbl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right"/>
        <w:outlineLvl w:val="1"/>
      </w:pPr>
      <w:r>
        <w:t>Приложение N 3</w:t>
      </w:r>
    </w:p>
    <w:p w:rsidR="00A15280" w:rsidRDefault="00A15280">
      <w:pPr>
        <w:pStyle w:val="ConsPlusNormal"/>
        <w:jc w:val="right"/>
      </w:pPr>
      <w:r>
        <w:t>к Порядку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right"/>
      </w:pPr>
      <w:r>
        <w:t>В Министерство образования и науки</w:t>
      </w:r>
    </w:p>
    <w:p w:rsidR="00A15280" w:rsidRDefault="00A15280">
      <w:pPr>
        <w:pStyle w:val="ConsPlusNormal"/>
        <w:jc w:val="right"/>
      </w:pPr>
      <w:r>
        <w:t>Мурманской области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center"/>
      </w:pPr>
      <w:bookmarkStart w:id="12" w:name="P277"/>
      <w:bookmarkEnd w:id="12"/>
      <w:r>
        <w:t>ЗАЯВКА</w:t>
      </w:r>
    </w:p>
    <w:p w:rsidR="00A15280" w:rsidRDefault="00A15280">
      <w:pPr>
        <w:pStyle w:val="ConsPlusNormal"/>
        <w:jc w:val="center"/>
      </w:pPr>
      <w:r>
        <w:t>НА ПРЕДОСТАВЛЕНИЕ СУБСИДИИ НА ФИНАНСОВОЕ ОБЕСПЕЧЕНИЕ</w:t>
      </w:r>
    </w:p>
    <w:p w:rsidR="00A15280" w:rsidRDefault="00A15280">
      <w:pPr>
        <w:pStyle w:val="ConsPlusNormal"/>
        <w:jc w:val="center"/>
      </w:pPr>
      <w:r>
        <w:t>РАСХОДОВ, СВЯЗАННЫХ С ОСУЩЕСТВЛЕНИЕМ ДЕЯТЕЛЬНОСТИ (ТЕКУЩЕЙ</w:t>
      </w:r>
    </w:p>
    <w:p w:rsidR="00A15280" w:rsidRDefault="00A15280">
      <w:pPr>
        <w:pStyle w:val="ConsPlusNormal"/>
        <w:jc w:val="center"/>
      </w:pPr>
      <w:r>
        <w:t>ДЕЯТЕЛЬНОСТИ АНО И РЕАЛИЗАЦИИ МЕРОПРИЯТИЙ) АВТОНОМНОЙ</w:t>
      </w:r>
    </w:p>
    <w:p w:rsidR="00A15280" w:rsidRDefault="00A15280">
      <w:pPr>
        <w:pStyle w:val="ConsPlusNormal"/>
        <w:jc w:val="center"/>
      </w:pPr>
      <w:r>
        <w:t>НЕКОММЕРЧЕСКОЙ ОРГАНИЗАЦИИ "ПРОЕКТНЫЙ ОФИС "АРКТИЧЕСКИЙ</w:t>
      </w:r>
    </w:p>
    <w:p w:rsidR="00A15280" w:rsidRDefault="00A15280">
      <w:pPr>
        <w:pStyle w:val="ConsPlusNormal"/>
        <w:jc w:val="center"/>
      </w:pPr>
      <w:r>
        <w:t>ЭЛЕМЕНТ"</w:t>
      </w: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ind w:firstLine="540"/>
        <w:jc w:val="both"/>
      </w:pPr>
      <w:r>
        <w:t>Прошу предоставить субсидию на финансовое обеспечение расходов, связанных с осуществлением деятельности (текущей деятельности АНО и реализации мероприятий) автономной некоммерческой организации "Проектный офис "Арктический элемент".</w:t>
      </w:r>
    </w:p>
    <w:p w:rsidR="00A15280" w:rsidRDefault="00A1528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8"/>
        <w:gridCol w:w="6562"/>
        <w:gridCol w:w="1814"/>
      </w:tblGrid>
      <w:tr w:rsidR="00A15280"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280" w:rsidRDefault="00A1528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280" w:rsidRDefault="00A15280">
            <w:pPr>
              <w:pStyle w:val="ConsPlusNormal"/>
              <w:jc w:val="center"/>
            </w:pPr>
            <w:r>
              <w:t>Направление затрат (направления расходования субсидии) в рамках субсидии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280" w:rsidRDefault="00A15280">
            <w:pPr>
              <w:pStyle w:val="ConsPlusNormal"/>
              <w:jc w:val="center"/>
            </w:pPr>
            <w:r>
              <w:t>Размер субсидии (рублей)</w:t>
            </w:r>
          </w:p>
        </w:tc>
      </w:tr>
      <w:tr w:rsidR="00A15280"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280" w:rsidRDefault="00A15280">
            <w:pPr>
              <w:pStyle w:val="ConsPlusNormal"/>
            </w:pPr>
            <w:r>
              <w:t>1</w:t>
            </w:r>
          </w:p>
        </w:tc>
        <w:tc>
          <w:tcPr>
            <w:tcW w:w="6562" w:type="dxa"/>
            <w:tcBorders>
              <w:top w:val="single" w:sz="4" w:space="0" w:color="auto"/>
              <w:bottom w:val="single" w:sz="4" w:space="0" w:color="auto"/>
            </w:tcBorders>
          </w:tcPr>
          <w:p w:rsidR="00A15280" w:rsidRDefault="00A15280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A15280" w:rsidRDefault="00A15280">
            <w:pPr>
              <w:pStyle w:val="ConsPlusNormal"/>
            </w:pPr>
          </w:p>
        </w:tc>
      </w:tr>
      <w:tr w:rsidR="00A15280">
        <w:tblPrEx>
          <w:tblBorders>
            <w:insideH w:val="none" w:sz="0" w:space="0" w:color="auto"/>
          </w:tblBorders>
        </w:tblPrEx>
        <w:tc>
          <w:tcPr>
            <w:tcW w:w="638" w:type="dxa"/>
            <w:tcBorders>
              <w:top w:val="single" w:sz="4" w:space="0" w:color="auto"/>
              <w:bottom w:val="nil"/>
            </w:tcBorders>
            <w:vAlign w:val="center"/>
          </w:tcPr>
          <w:p w:rsidR="00A15280" w:rsidRDefault="00A15280">
            <w:pPr>
              <w:pStyle w:val="ConsPlusNormal"/>
            </w:pPr>
            <w:r>
              <w:t>.</w:t>
            </w:r>
          </w:p>
        </w:tc>
        <w:tc>
          <w:tcPr>
            <w:tcW w:w="6562" w:type="dxa"/>
            <w:tcBorders>
              <w:top w:val="single" w:sz="4" w:space="0" w:color="auto"/>
              <w:bottom w:val="nil"/>
            </w:tcBorders>
          </w:tcPr>
          <w:p w:rsidR="00A15280" w:rsidRDefault="00A15280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A15280" w:rsidRDefault="00A15280">
            <w:pPr>
              <w:pStyle w:val="ConsPlusNormal"/>
            </w:pPr>
          </w:p>
        </w:tc>
      </w:tr>
      <w:tr w:rsidR="00A15280">
        <w:tblPrEx>
          <w:tblBorders>
            <w:insideH w:val="none" w:sz="0" w:space="0" w:color="auto"/>
          </w:tblBorders>
        </w:tblPrEx>
        <w:tc>
          <w:tcPr>
            <w:tcW w:w="638" w:type="dxa"/>
            <w:tcBorders>
              <w:top w:val="nil"/>
              <w:bottom w:val="nil"/>
            </w:tcBorders>
          </w:tcPr>
          <w:p w:rsidR="00A15280" w:rsidRDefault="00A15280">
            <w:pPr>
              <w:pStyle w:val="ConsPlusNormal"/>
            </w:pPr>
            <w:r>
              <w:t>.</w:t>
            </w:r>
          </w:p>
        </w:tc>
        <w:tc>
          <w:tcPr>
            <w:tcW w:w="6562" w:type="dxa"/>
            <w:tcBorders>
              <w:top w:val="nil"/>
              <w:bottom w:val="nil"/>
            </w:tcBorders>
          </w:tcPr>
          <w:p w:rsidR="00A15280" w:rsidRDefault="00A15280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bottom w:val="nil"/>
            </w:tcBorders>
          </w:tcPr>
          <w:p w:rsidR="00A15280" w:rsidRDefault="00A15280">
            <w:pPr>
              <w:pStyle w:val="ConsPlusNormal"/>
            </w:pPr>
          </w:p>
        </w:tc>
      </w:tr>
      <w:tr w:rsidR="00A15280">
        <w:tblPrEx>
          <w:tblBorders>
            <w:insideH w:val="none" w:sz="0" w:space="0" w:color="auto"/>
          </w:tblBorders>
        </w:tblPrEx>
        <w:tc>
          <w:tcPr>
            <w:tcW w:w="638" w:type="dxa"/>
            <w:tcBorders>
              <w:top w:val="nil"/>
              <w:bottom w:val="single" w:sz="4" w:space="0" w:color="auto"/>
            </w:tcBorders>
          </w:tcPr>
          <w:p w:rsidR="00A15280" w:rsidRDefault="00A15280">
            <w:pPr>
              <w:pStyle w:val="ConsPlusNormal"/>
              <w:jc w:val="both"/>
            </w:pPr>
            <w:r>
              <w:t>.</w:t>
            </w:r>
          </w:p>
        </w:tc>
        <w:tc>
          <w:tcPr>
            <w:tcW w:w="6562" w:type="dxa"/>
            <w:tcBorders>
              <w:top w:val="nil"/>
              <w:bottom w:val="single" w:sz="4" w:space="0" w:color="auto"/>
            </w:tcBorders>
          </w:tcPr>
          <w:p w:rsidR="00A15280" w:rsidRDefault="00A15280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A15280" w:rsidRDefault="00A15280">
            <w:pPr>
              <w:pStyle w:val="ConsPlusNormal"/>
            </w:pPr>
          </w:p>
        </w:tc>
      </w:tr>
    </w:tbl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ind w:firstLine="540"/>
        <w:jc w:val="both"/>
      </w:pPr>
      <w:r>
        <w:t>Общий объем субсидии составляет ____________________ рублей.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Настоящим подтверждаю, что на первое число месяца, в котором подана заявка и документы: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- на едином налоговом счете АНО отсутствует или не превышает размер, определенный </w:t>
      </w:r>
      <w:hyperlink r:id="rId25">
        <w:r>
          <w:rPr>
            <w:color w:val="0000FF"/>
          </w:rPr>
          <w:t>пунктом 3 статьи 47</w:t>
        </w:r>
      </w:hyperlink>
      <w:r>
        <w:t xml:space="preserve"> Налогового кодекса Российской Федерации, задолженность по уплате </w:t>
      </w:r>
      <w:r>
        <w:lastRenderedPageBreak/>
        <w:t>налогов, сборов и страховых взносов в бюджеты бюджетной системы Российской Федерации;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- АНО не имеет просроченной задолженности по возврату в областной бюджет субсидий,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Мурманской областью;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Федерации);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- не находится в составляемых в рамках реализации полномочий, предусмотренных </w:t>
      </w:r>
      <w:hyperlink r:id="rId26">
        <w:r>
          <w:rPr>
            <w:color w:val="0000FF"/>
          </w:rPr>
          <w:t>главой VII</w:t>
        </w:r>
      </w:hyperlink>
      <w: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- не является иностранным агентом в соответствии с Федеральным </w:t>
      </w:r>
      <w:hyperlink r:id="rId27">
        <w:r>
          <w:rPr>
            <w:color w:val="0000FF"/>
          </w:rPr>
          <w:t>законом</w:t>
        </w:r>
      </w:hyperlink>
      <w:r>
        <w:t xml:space="preserve"> от 14.07.2022 N 255-ФЗ "О контроле за деятельностью лиц, находящихся под иностранным влиянием";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- не является получателем средств из областного бюджета на основании иных нормативных правовых актов Мурманской области на цели, установленные </w:t>
      </w:r>
      <w:hyperlink w:anchor="P44">
        <w:r>
          <w:rPr>
            <w:color w:val="0000FF"/>
          </w:rPr>
          <w:t>пунктом 1.2</w:t>
        </w:r>
      </w:hyperlink>
      <w:r>
        <w:t xml:space="preserve"> Порядка;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-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нее не введена процедура банкротства, деятельность организации не приостановлена в порядке, предусмотренном законодательством Российской Федерации;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организации.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>Достоверность представленной информации гарантирую.</w:t>
      </w:r>
    </w:p>
    <w:p w:rsidR="00A15280" w:rsidRDefault="00A15280">
      <w:pPr>
        <w:pStyle w:val="ConsPlusNormal"/>
        <w:spacing w:before="220"/>
        <w:ind w:firstLine="540"/>
        <w:jc w:val="both"/>
      </w:pPr>
      <w:r>
        <w:t xml:space="preserve">Приложения: документы в соответствии с </w:t>
      </w:r>
      <w:hyperlink w:anchor="P94">
        <w:r>
          <w:rPr>
            <w:color w:val="0000FF"/>
          </w:rPr>
          <w:t>пунктом 2.3</w:t>
        </w:r>
      </w:hyperlink>
      <w:r>
        <w:t xml:space="preserve"> Порядка.</w:t>
      </w:r>
    </w:p>
    <w:p w:rsidR="00A15280" w:rsidRDefault="00A1528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510"/>
        <w:gridCol w:w="2098"/>
        <w:gridCol w:w="510"/>
        <w:gridCol w:w="3005"/>
      </w:tblGrid>
      <w:tr w:rsidR="00A15280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15280" w:rsidRDefault="00A15280">
            <w:pPr>
              <w:pStyle w:val="ConsPlusNormal"/>
              <w:jc w:val="both"/>
            </w:pPr>
            <w:r>
              <w:t>Руководитель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5280" w:rsidRDefault="00A15280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A15280" w:rsidRDefault="00A15280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5280" w:rsidRDefault="00A15280">
            <w:pPr>
              <w:pStyle w:val="ConsPlusNormal"/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5280" w:rsidRDefault="00A15280">
            <w:pPr>
              <w:pStyle w:val="ConsPlusNormal"/>
              <w:jc w:val="center"/>
            </w:pPr>
            <w:r>
              <w:t>расшифровка подписи</w:t>
            </w:r>
          </w:p>
        </w:tc>
      </w:tr>
      <w:tr w:rsidR="00A15280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15280" w:rsidRDefault="00A15280">
            <w:pPr>
              <w:pStyle w:val="ConsPlusNormal"/>
              <w:jc w:val="both"/>
            </w:pPr>
            <w:r>
              <w:t>М.П.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5280" w:rsidRDefault="00A15280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A15280" w:rsidRDefault="00A15280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5280" w:rsidRDefault="00A15280">
            <w:pPr>
              <w:pStyle w:val="ConsPlusNormal"/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5280" w:rsidRDefault="00A15280">
            <w:pPr>
              <w:pStyle w:val="ConsPlusNormal"/>
            </w:pPr>
          </w:p>
        </w:tc>
      </w:tr>
    </w:tbl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jc w:val="both"/>
      </w:pPr>
    </w:p>
    <w:p w:rsidR="00A15280" w:rsidRDefault="00A1528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233" w:rsidRDefault="001E4641"/>
    <w:sectPr w:rsidR="00770233" w:rsidSect="00E35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80"/>
    <w:rsid w:val="001E4641"/>
    <w:rsid w:val="009F1083"/>
    <w:rsid w:val="00A15280"/>
    <w:rsid w:val="00A43F8E"/>
    <w:rsid w:val="00AE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5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15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152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5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15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152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0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141729&amp;dst=100009" TargetMode="External"/><Relationship Id="rId13" Type="http://schemas.openxmlformats.org/officeDocument/2006/relationships/hyperlink" Target="https://login.consultant.ru/link/?req=doc&amp;base=RLAW087&amp;n=140427&amp;dst=100089" TargetMode="External"/><Relationship Id="rId18" Type="http://schemas.openxmlformats.org/officeDocument/2006/relationships/hyperlink" Target="https://login.consultant.ru/link/?req=doc&amp;base=LAW&amp;n=503698" TargetMode="External"/><Relationship Id="rId26" Type="http://schemas.openxmlformats.org/officeDocument/2006/relationships/hyperlink" Target="https://login.consultant.ru/link/?req=doc&amp;base=LAW&amp;n=121087&amp;dst=10014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511241&amp;dst=3722" TargetMode="External"/><Relationship Id="rId7" Type="http://schemas.openxmlformats.org/officeDocument/2006/relationships/hyperlink" Target="https://login.consultant.ru/link/?req=doc&amp;base=RLAW087&amp;n=140427" TargetMode="External"/><Relationship Id="rId12" Type="http://schemas.openxmlformats.org/officeDocument/2006/relationships/hyperlink" Target="https://login.consultant.ru/link/?req=doc&amp;base=RLAW087&amp;n=141729&amp;dst=100009" TargetMode="External"/><Relationship Id="rId17" Type="http://schemas.openxmlformats.org/officeDocument/2006/relationships/hyperlink" Target="https://login.consultant.ru/link/?req=doc&amp;base=LAW&amp;n=121087&amp;dst=100142" TargetMode="External"/><Relationship Id="rId25" Type="http://schemas.openxmlformats.org/officeDocument/2006/relationships/hyperlink" Target="https://login.consultant.ru/link/?req=doc&amp;base=LAW&amp;n=516719&amp;dst=576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511241&amp;dst=3722" TargetMode="External"/><Relationship Id="rId20" Type="http://schemas.openxmlformats.org/officeDocument/2006/relationships/hyperlink" Target="https://login.consultant.ru/link/?req=doc&amp;base=LAW&amp;n=511241&amp;dst=3704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0805&amp;dst=100019" TargetMode="External"/><Relationship Id="rId11" Type="http://schemas.openxmlformats.org/officeDocument/2006/relationships/hyperlink" Target="https://login.consultant.ru/link/?req=doc&amp;base=LAW&amp;n=511241&amp;dst=7461" TargetMode="External"/><Relationship Id="rId24" Type="http://schemas.openxmlformats.org/officeDocument/2006/relationships/hyperlink" Target="https://login.consultant.ru/link/?req=doc&amp;base=LAW&amp;n=511241&amp;dst=3722" TargetMode="External"/><Relationship Id="rId5" Type="http://schemas.openxmlformats.org/officeDocument/2006/relationships/hyperlink" Target="https://login.consultant.ru/link/?req=doc&amp;base=LAW&amp;n=511241&amp;dst=7461" TargetMode="External"/><Relationship Id="rId15" Type="http://schemas.openxmlformats.org/officeDocument/2006/relationships/hyperlink" Target="https://login.consultant.ru/link/?req=doc&amp;base=LAW&amp;n=511241&amp;dst=3704" TargetMode="External"/><Relationship Id="rId23" Type="http://schemas.openxmlformats.org/officeDocument/2006/relationships/hyperlink" Target="https://login.consultant.ru/link/?req=doc&amp;base=LAW&amp;n=511241&amp;dst=3704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087&amp;n=97817" TargetMode="External"/><Relationship Id="rId19" Type="http://schemas.openxmlformats.org/officeDocument/2006/relationships/hyperlink" Target="https://login.consultant.ru/link/?req=doc&amp;base=LAW&amp;n=516719&amp;dst=57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7&amp;n=116060&amp;dst=100006" TargetMode="External"/><Relationship Id="rId14" Type="http://schemas.openxmlformats.org/officeDocument/2006/relationships/hyperlink" Target="https://login.consultant.ru/link/?req=doc&amp;base=RLAW087&amp;n=140427" TargetMode="External"/><Relationship Id="rId22" Type="http://schemas.openxmlformats.org/officeDocument/2006/relationships/hyperlink" Target="https://login.consultant.ru/link/?req=doc&amp;base=LAW&amp;n=516719&amp;dst=5769" TargetMode="External"/><Relationship Id="rId27" Type="http://schemas.openxmlformats.org/officeDocument/2006/relationships/hyperlink" Target="https://login.consultant.ru/link/?req=doc&amp;base=LAW&amp;n=5036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6208</Words>
  <Characters>35392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Паражинскене Ю.А.</dc:creator>
  <cp:lastModifiedBy>Палехина</cp:lastModifiedBy>
  <cp:revision>3</cp:revision>
  <dcterms:created xsi:type="dcterms:W3CDTF">2025-10-27T11:32:00Z</dcterms:created>
  <dcterms:modified xsi:type="dcterms:W3CDTF">2025-10-27T11:34:00Z</dcterms:modified>
</cp:coreProperties>
</file>